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61443" w14:textId="77777777" w:rsidR="001B4032" w:rsidRDefault="00000000">
      <w:pPr>
        <w:pStyle w:val="Title"/>
      </w:pPr>
      <w:r>
        <w:t>Property Management Terms of Business</w:t>
      </w:r>
    </w:p>
    <w:p w14:paraId="31C3F395" w14:textId="77777777" w:rsidR="001B4032" w:rsidRDefault="00000000">
      <w:pPr>
        <w:pStyle w:val="Subtitle"/>
        <w:spacing w:after="240"/>
      </w:pPr>
      <w:r>
        <w:rPr>
          <w:color w:val="5D6870"/>
        </w:rPr>
        <w:t>For new tenancy-linked management instructions | Version 1.3 - 11 August 2026</w:t>
      </w:r>
    </w:p>
    <w:tbl>
      <w:tblPr>
        <w:tblW w:w="9120" w:type="dxa"/>
        <w:tblInd w:w="120" w:type="dxa"/>
        <w:tblLayout w:type="fixed"/>
        <w:tblLook w:val="04A0" w:firstRow="1" w:lastRow="0" w:firstColumn="1" w:lastColumn="0" w:noHBand="0" w:noVBand="1"/>
      </w:tblPr>
      <w:tblGrid>
        <w:gridCol w:w="9120"/>
      </w:tblGrid>
      <w:tr w:rsidR="001B4032" w14:paraId="35BDAFBF" w14:textId="77777777">
        <w:tc>
          <w:tcPr>
            <w:tcW w:w="9120" w:type="dxa"/>
            <w:shd w:val="clear" w:color="auto" w:fill="EAF1F5"/>
            <w:tcMar>
              <w:top w:w="90" w:type="dxa"/>
              <w:left w:w="120" w:type="dxa"/>
              <w:bottom w:w="90" w:type="dxa"/>
              <w:right w:w="120" w:type="dxa"/>
            </w:tcMar>
          </w:tcPr>
          <w:p w14:paraId="4564592B" w14:textId="2AC8973D" w:rsidR="001B4032" w:rsidRDefault="00000000">
            <w:r>
              <w:rPr>
                <w:b/>
                <w:color w:val="12304A"/>
              </w:rPr>
              <w:t xml:space="preserve">Key commercial terms  </w:t>
            </w:r>
            <w:r>
              <w:t>Management begins only for the tenancy identified in a signed Management Service Order. Advertising and optional property services are separate purchases. The monthly fee is 10% of rent inclusive of VAT</w:t>
            </w:r>
            <w:r w:rsidR="00EF5CD2">
              <w:t xml:space="preserve"> (minimum £90)</w:t>
            </w:r>
            <w:r w:rsidR="006227D1">
              <w:t>. Any different fee agreed for the property will be stated in the Management Service Order</w:t>
            </w:r>
            <w:r>
              <w:t>. The service pauses when that tenancy lawfully ends, unless end-of-tenancy work remains outstanding.</w:t>
            </w:r>
          </w:p>
        </w:tc>
      </w:tr>
    </w:tbl>
    <w:p w14:paraId="490C0628" w14:textId="77777777" w:rsidR="001B4032" w:rsidRDefault="001B4032">
      <w:pPr>
        <w:spacing w:after="0"/>
      </w:pPr>
    </w:p>
    <w:p w14:paraId="6D550937" w14:textId="77777777" w:rsidR="001B4032" w:rsidRDefault="00000000">
      <w:pPr>
        <w:pStyle w:val="Heading1"/>
      </w:pPr>
      <w:r>
        <w:t>Parties and status</w:t>
      </w:r>
    </w:p>
    <w:p w14:paraId="724F7744" w14:textId="77777777" w:rsidR="001B4032" w:rsidRDefault="00000000">
      <w:r>
        <w:t>These terms form an agreement between Make Ur Move Limited (company number 06466785), Suite 1-NA, Trafford House, Chester Road, Stretford M32 0RS (we, us or the Agent), and the owner or authorised person named in the Management Service Order (you or the Landlord).</w:t>
      </w:r>
    </w:p>
    <w:p w14:paraId="6D9F684E" w14:textId="77777777" w:rsidR="001B4032" w:rsidRDefault="00000000">
      <w:r>
        <w:t>We are a member of The Property Ombudsman (TPO) and subscribe to its Code of Practice for Residential Letting Agents. Where we hold client money, it is protected through our approved client money protection arrangements. Scheme details and our certificate are available on our website and on request.</w:t>
      </w:r>
    </w:p>
    <w:p w14:paraId="17717B3D" w14:textId="77777777" w:rsidR="001B4032" w:rsidRDefault="00000000">
      <w:r>
        <w:t>The signed Management Service Order, these terms, our Privacy Policy, and any separate written order for an optional service make up the agreement. If they conflict, the Management Service Order takes priority for the property, tenancy, fee and any expressly agreed special terms.</w:t>
      </w:r>
    </w:p>
    <w:p w14:paraId="77919339" w14:textId="77777777" w:rsidR="001B4032" w:rsidRDefault="00000000">
      <w:r>
        <w:t>These terms are intended only for residential property in England. They are not suitable for property in Wales, Scotland or Northern Ireland, where different letting, licensing and tenancy rules apply.</w:t>
      </w:r>
    </w:p>
    <w:p w14:paraId="26C9D729" w14:textId="77777777" w:rsidR="001B4032" w:rsidRDefault="00000000">
      <w:pPr>
        <w:pStyle w:val="Heading1"/>
      </w:pPr>
      <w:r>
        <w:t>Key definitions</w:t>
      </w:r>
    </w:p>
    <w:tbl>
      <w:tblPr>
        <w:tblStyle w:val="TableGrid"/>
        <w:tblW w:w="9120" w:type="dxa"/>
        <w:tblInd w:w="120" w:type="dxa"/>
        <w:tblLayout w:type="fixed"/>
        <w:tblLook w:val="04A0" w:firstRow="1" w:lastRow="0" w:firstColumn="1" w:lastColumn="0" w:noHBand="0" w:noVBand="1"/>
      </w:tblPr>
      <w:tblGrid>
        <w:gridCol w:w="1900"/>
        <w:gridCol w:w="7220"/>
      </w:tblGrid>
      <w:tr w:rsidR="001B4032" w14:paraId="6F48F88B" w14:textId="77777777">
        <w:tc>
          <w:tcPr>
            <w:tcW w:w="1900" w:type="dxa"/>
            <w:shd w:val="clear" w:color="auto" w:fill="EAF1F5"/>
            <w:tcMar>
              <w:top w:w="90" w:type="dxa"/>
              <w:left w:w="120" w:type="dxa"/>
              <w:bottom w:w="90" w:type="dxa"/>
              <w:right w:w="120" w:type="dxa"/>
            </w:tcMar>
          </w:tcPr>
          <w:p w14:paraId="285017A3" w14:textId="77777777" w:rsidR="001B4032" w:rsidRDefault="00000000">
            <w:r>
              <w:t>Term</w:t>
            </w:r>
          </w:p>
        </w:tc>
        <w:tc>
          <w:tcPr>
            <w:tcW w:w="7220" w:type="dxa"/>
            <w:shd w:val="clear" w:color="auto" w:fill="EAF1F5"/>
            <w:tcMar>
              <w:top w:w="90" w:type="dxa"/>
              <w:left w:w="120" w:type="dxa"/>
              <w:bottom w:w="90" w:type="dxa"/>
              <w:right w:w="120" w:type="dxa"/>
            </w:tcMar>
          </w:tcPr>
          <w:p w14:paraId="23A79698" w14:textId="77777777" w:rsidR="001B4032" w:rsidRDefault="00000000">
            <w:r>
              <w:t>Meaning</w:t>
            </w:r>
          </w:p>
        </w:tc>
      </w:tr>
      <w:tr w:rsidR="001B4032" w14:paraId="510286AC" w14:textId="77777777">
        <w:tc>
          <w:tcPr>
            <w:tcW w:w="1900" w:type="dxa"/>
          </w:tcPr>
          <w:p w14:paraId="5D73D698" w14:textId="77777777" w:rsidR="001B4032" w:rsidRDefault="00000000">
            <w:r>
              <w:t>Managed Tenancy</w:t>
            </w:r>
          </w:p>
        </w:tc>
        <w:tc>
          <w:tcPr>
            <w:tcW w:w="7220" w:type="dxa"/>
          </w:tcPr>
          <w:p w14:paraId="3FFC66DA" w14:textId="77777777" w:rsidR="001B4032" w:rsidRDefault="00000000">
            <w:r>
              <w:t>the next tenancy granted at the property after the Management Service Order is signed and accepted by the Landlord following referencing through the portal or by email, including any continuation, extension, replacement statutory tenancy or lawful variation involving substantially the same occupiers, until they give up possession or the tenancy is otherwise lawfully ended.</w:t>
            </w:r>
          </w:p>
        </w:tc>
      </w:tr>
      <w:tr w:rsidR="001B4032" w14:paraId="6A547151" w14:textId="77777777">
        <w:tc>
          <w:tcPr>
            <w:tcW w:w="1900" w:type="dxa"/>
          </w:tcPr>
          <w:p w14:paraId="68F54747" w14:textId="77777777" w:rsidR="001B4032" w:rsidRDefault="00000000">
            <w:r>
              <w:t>Tenancy Start Date</w:t>
            </w:r>
          </w:p>
        </w:tc>
        <w:tc>
          <w:tcPr>
            <w:tcW w:w="7220" w:type="dxa"/>
          </w:tcPr>
          <w:p w14:paraId="24BC63FC" w14:textId="77777777" w:rsidR="001B4032" w:rsidRDefault="00000000">
            <w:r>
              <w:t>the date on which the tenant is entitled to occupy under the Managed Tenancy.</w:t>
            </w:r>
          </w:p>
        </w:tc>
      </w:tr>
      <w:tr w:rsidR="001B4032" w14:paraId="67D7DAA3" w14:textId="77777777">
        <w:tc>
          <w:tcPr>
            <w:tcW w:w="1900" w:type="dxa"/>
          </w:tcPr>
          <w:p w14:paraId="448C2829" w14:textId="77777777" w:rsidR="001B4032" w:rsidRDefault="00000000">
            <w:r>
              <w:t>Rent</w:t>
            </w:r>
          </w:p>
        </w:tc>
        <w:tc>
          <w:tcPr>
            <w:tcW w:w="7220" w:type="dxa"/>
          </w:tcPr>
          <w:p w14:paraId="4FED90C6" w14:textId="77777777" w:rsidR="001B4032" w:rsidRDefault="00000000">
            <w:r>
              <w:t>the gross contractual rent payable for the Managed Tenancy, before deductions, concessions, set-off or non-payment. It excludes deposits and separately charged utilities or services unless the Order states otherwise.</w:t>
            </w:r>
          </w:p>
        </w:tc>
      </w:tr>
      <w:tr w:rsidR="001B4032" w14:paraId="4025ADA1" w14:textId="77777777">
        <w:tc>
          <w:tcPr>
            <w:tcW w:w="1900" w:type="dxa"/>
          </w:tcPr>
          <w:p w14:paraId="5EEB8FD5" w14:textId="77777777" w:rsidR="001B4032" w:rsidRDefault="00000000">
            <w:r>
              <w:t>Working Day</w:t>
            </w:r>
          </w:p>
        </w:tc>
        <w:tc>
          <w:tcPr>
            <w:tcW w:w="7220" w:type="dxa"/>
          </w:tcPr>
          <w:p w14:paraId="0DF9B872" w14:textId="0C205339" w:rsidR="001B4032" w:rsidRDefault="00000000">
            <w:r>
              <w:t>Monday to Friday, excluding bank holidays in England.</w:t>
            </w:r>
            <w:r w:rsidR="00305D89">
              <w:t xml:space="preserve"> We are closed over the Christmas period.</w:t>
            </w:r>
          </w:p>
        </w:tc>
      </w:tr>
      <w:tr w:rsidR="001B4032" w14:paraId="7934C286" w14:textId="77777777">
        <w:tc>
          <w:tcPr>
            <w:tcW w:w="1900" w:type="dxa"/>
          </w:tcPr>
          <w:p w14:paraId="0082C685" w14:textId="77777777" w:rsidR="001B4032" w:rsidRDefault="00000000">
            <w:r>
              <w:t>Emergency</w:t>
            </w:r>
          </w:p>
        </w:tc>
        <w:tc>
          <w:tcPr>
            <w:tcW w:w="7220" w:type="dxa"/>
          </w:tcPr>
          <w:p w14:paraId="3406854E" w14:textId="77777777" w:rsidR="001B4032" w:rsidRDefault="00000000">
            <w:r>
              <w:t>a situation presenting an immediate material risk to people, the property, essential services or legal compliance, where delay would be unreasonable.</w:t>
            </w:r>
          </w:p>
        </w:tc>
      </w:tr>
    </w:tbl>
    <w:p w14:paraId="78177511" w14:textId="6BCF4967" w:rsidR="001B4032" w:rsidRDefault="00000000">
      <w:pPr>
        <w:pStyle w:val="Heading1"/>
      </w:pPr>
      <w:r>
        <w:t>1. How the service works</w:t>
      </w:r>
    </w:p>
    <w:p w14:paraId="36F30270" w14:textId="77777777" w:rsidR="001B4032" w:rsidRDefault="00000000">
      <w:r>
        <w:t>Advertising and pre-offer services are not included in the management fee. You may buy advertising at the price stated in the applicable advertising order or checkout and opt into services such as photography or managed viewings. Those services have their own scope, price and terms.</w:t>
      </w:r>
    </w:p>
    <w:p w14:paraId="23B166DE" w14:textId="77777777" w:rsidR="001B4032" w:rsidRDefault="00000000">
      <w:r>
        <w:lastRenderedPageBreak/>
        <w:t>You may sign a Management Service Order before a tenant has been selected. Unless the Order says otherwise, it applies only to the next tenancy granted at the property after the Order date. Your acceptance of an offer through the portal button or by email (Offer Acceptance) authorises us to begin referencing and preliminary tenancy setup on the basis of the offer accepted.</w:t>
      </w:r>
    </w:p>
    <w:p w14:paraId="67C426DE" w14:textId="77777777" w:rsidR="001B4032" w:rsidRDefault="00000000">
      <w:r>
        <w:t>After referencing, you must accept the proposed tenancy through the portal or by email (Final Tenancy Acceptance). That acceptance authorises us to prepare and complete the tenancy on the recorded tenant names, start date, Rent, deposit and other particulars, and identifies it as the Managed Tenancy under the Order. No separate activation form or tenant acceptance is required. You must check the displayed or emailed particulars and tell us promptly of any error before acceptance. We will seek fresh approval if a material term changes afterwards. The monthly management fee starts on the Tenancy Start Date. When the Managed Tenancy ends, the recurring management service and monthly fee pause automatically after final rent and end-of-tenancy administration are dealt with. Advertising does not restart automatically, and a fresh Management Service Order is required for each later tenancy at the property.</w:t>
      </w:r>
    </w:p>
    <w:p w14:paraId="6B13F2C7" w14:textId="77777777" w:rsidR="001B4032" w:rsidRDefault="00000000">
      <w:pPr>
        <w:pStyle w:val="Heading1"/>
      </w:pPr>
      <w:r>
        <w:t>2. Tenancy setup included</w:t>
      </w:r>
    </w:p>
    <w:p w14:paraId="7755BE37" w14:textId="77777777" w:rsidR="001B4032" w:rsidRDefault="00000000">
      <w:r>
        <w:t>For the proposed Managed Tenancy, and subject to timely information and satisfactory checks, we will:</w:t>
      </w:r>
    </w:p>
    <w:p w14:paraId="2F6F42FC" w14:textId="77777777" w:rsidR="001B4032" w:rsidRDefault="00000000">
      <w:pPr>
        <w:pStyle w:val="ListBullet"/>
        <w:spacing w:after="40"/>
      </w:pPr>
      <w:r>
        <w:t>carry out or arrange identity, affordability and credit referencing for the proposed tenants and any guarantor reasonably required;</w:t>
      </w:r>
    </w:p>
    <w:p w14:paraId="5A6992E4" w14:textId="77777777" w:rsidR="001B4032" w:rsidRDefault="00000000">
      <w:pPr>
        <w:pStyle w:val="ListBullet"/>
        <w:spacing w:after="40"/>
      </w:pPr>
      <w:r>
        <w:t>prepare the tenancy agreement and standard tenancy document pack using the information you approve;</w:t>
      </w:r>
    </w:p>
    <w:p w14:paraId="1F350A66" w14:textId="77777777" w:rsidR="001B4032" w:rsidRDefault="00000000">
      <w:pPr>
        <w:pStyle w:val="ListBullet"/>
        <w:spacing w:after="40"/>
      </w:pPr>
      <w:r>
        <w:t>arrange electronic signature and provide the documents held by us to the parties;</w:t>
      </w:r>
    </w:p>
    <w:p w14:paraId="50DCAF2A" w14:textId="77777777" w:rsidR="001B4032" w:rsidRDefault="00000000">
      <w:pPr>
        <w:pStyle w:val="ListBullet"/>
        <w:spacing w:after="40"/>
      </w:pPr>
      <w:r>
        <w:t>collect the first rent and tenancy deposit where instructed, protect the deposit in our nominated authorised scheme and issue the prescribed information;</w:t>
      </w:r>
    </w:p>
    <w:p w14:paraId="3D38BC5E" w14:textId="77777777" w:rsidR="001B4032" w:rsidRDefault="00000000">
      <w:pPr>
        <w:pStyle w:val="ListBullet"/>
        <w:spacing w:after="40"/>
      </w:pPr>
      <w:r>
        <w:t>carry out the Right to Rent check where the tenancy record confirms that we will do so; and</w:t>
      </w:r>
    </w:p>
    <w:p w14:paraId="449F4162" w14:textId="77777777" w:rsidR="001B4032" w:rsidRDefault="00000000">
      <w:pPr>
        <w:pStyle w:val="ListBullet"/>
        <w:spacing w:after="40"/>
      </w:pPr>
      <w:r>
        <w:t>create the tenancy record, rent schedule and payment arrangements.</w:t>
      </w:r>
    </w:p>
    <w:tbl>
      <w:tblPr>
        <w:tblW w:w="9120" w:type="dxa"/>
        <w:tblInd w:w="120" w:type="dxa"/>
        <w:tblLayout w:type="fixed"/>
        <w:tblLook w:val="04A0" w:firstRow="1" w:lastRow="0" w:firstColumn="1" w:lastColumn="0" w:noHBand="0" w:noVBand="1"/>
      </w:tblPr>
      <w:tblGrid>
        <w:gridCol w:w="9120"/>
      </w:tblGrid>
      <w:tr w:rsidR="001B4032" w14:paraId="7CB537A5" w14:textId="77777777">
        <w:tc>
          <w:tcPr>
            <w:tcW w:w="9120" w:type="dxa"/>
            <w:shd w:val="clear" w:color="auto" w:fill="EAF1F5"/>
            <w:tcMar>
              <w:top w:w="90" w:type="dxa"/>
              <w:left w:w="120" w:type="dxa"/>
              <w:bottom w:w="90" w:type="dxa"/>
              <w:right w:w="120" w:type="dxa"/>
            </w:tcMar>
          </w:tcPr>
          <w:p w14:paraId="2C9C2146" w14:textId="77777777" w:rsidR="001B4032" w:rsidRDefault="00000000">
            <w:r>
              <w:rPr>
                <w:b/>
                <w:color w:val="12304A"/>
              </w:rPr>
              <w:t xml:space="preserve">Not included  </w:t>
            </w:r>
            <w:r>
              <w:t>An inventory/schedule of condition, accompanied check-in, check-out, cleaning, photography, floorplan, managed viewings, safety certificates, licences, repairs, out-of-hours tenant support, emergency cover, insurance, warranty and rent protection are not included unless separately ordered in writing. We strongly recommend an independent, detailed inventory and schedule of condition before occupation.</w:t>
            </w:r>
          </w:p>
        </w:tc>
      </w:tr>
    </w:tbl>
    <w:p w14:paraId="4F249E24" w14:textId="77777777" w:rsidR="001B4032" w:rsidRDefault="001B4032">
      <w:pPr>
        <w:spacing w:after="0"/>
      </w:pPr>
    </w:p>
    <w:p w14:paraId="4AD3A5D1" w14:textId="77777777" w:rsidR="001B4032" w:rsidRDefault="00000000">
      <w:r>
        <w:t>References are risk information, not a guarantee of a tenant’s conduct or ability to pay. We will report the result and any material qualification to you. The final decision to grant the tenancy is yours, subject to any insurer or product requirements you have separately accepted.</w:t>
      </w:r>
    </w:p>
    <w:p w14:paraId="348D1B7E" w14:textId="77777777" w:rsidR="001B4032" w:rsidRDefault="00000000">
      <w:pPr>
        <w:pStyle w:val="Heading2"/>
      </w:pPr>
      <w:r>
        <w:t>Abortive tenancy setup charges</w:t>
      </w:r>
    </w:p>
    <w:p w14:paraId="24647F13" w14:textId="77777777" w:rsidR="001B4032" w:rsidRDefault="00000000">
      <w:r>
        <w:t>Tenancy setup is included without a separate charge where the proposed tenancy completes and management begins. If, after you have authorised us to proceed, you withdraw the property, decide not to let, instruct another agent, reject the proposed tenancy for a reason unrelated to the applicants’ references or suitability, or otherwise prevent the tenancy proceeding for a reason within your control, the following VAT-inclusive charges become payable for work already undertaken:</w:t>
      </w:r>
    </w:p>
    <w:p w14:paraId="3E6BCEA0" w14:textId="77777777" w:rsidR="001B4032" w:rsidRDefault="00000000">
      <w:pPr>
        <w:pStyle w:val="ListBullet"/>
        <w:spacing w:after="40"/>
      </w:pPr>
      <w:r>
        <w:t>£48 including VAT for each applicant or guarantor reference check undertaken; and</w:t>
      </w:r>
    </w:p>
    <w:p w14:paraId="48E297FB" w14:textId="77777777" w:rsidR="001B4032" w:rsidRDefault="00000000">
      <w:pPr>
        <w:pStyle w:val="ListBullet"/>
        <w:spacing w:after="40"/>
      </w:pPr>
      <w:r>
        <w:t>£35 including VAT for each collection of tenancy funds processed.</w:t>
      </w:r>
    </w:p>
    <w:p w14:paraId="37ED5971" w14:textId="77777777" w:rsidR="001B4032" w:rsidRDefault="00000000">
      <w:r>
        <w:t>These charges do not apply where the applicants withdraw, the applicants fail or do not satisfactorily complete referencing, we advise that the tenancy should not proceed, or the tenancy cannot lawfully proceed for a reason not caused by your breach or failure. They are also subject to your statutory cancellation rights in clause 12. During a valid cancellation period, only the proportionate amount and specific costs permitted by law may be charged. We will not charge twice for the same work or cost.</w:t>
      </w:r>
    </w:p>
    <w:p w14:paraId="278D150D" w14:textId="77777777" w:rsidR="001B4032" w:rsidRDefault="00000000">
      <w:pPr>
        <w:pStyle w:val="Heading1"/>
      </w:pPr>
      <w:r>
        <w:t>3. Ongoing management included</w:t>
      </w:r>
    </w:p>
    <w:p w14:paraId="6A6D54C2" w14:textId="77777777" w:rsidR="001B4032" w:rsidRDefault="00000000">
      <w:r>
        <w:t>From the Tenancy Start Date and while the Managed Tenancy continues, we will provide:</w:t>
      </w:r>
    </w:p>
    <w:p w14:paraId="7F5989CA" w14:textId="77777777" w:rsidR="001B4032" w:rsidRDefault="00000000">
      <w:pPr>
        <w:pStyle w:val="ListBullet"/>
        <w:spacing w:after="40"/>
      </w:pPr>
      <w:r>
        <w:lastRenderedPageBreak/>
        <w:t>rent collection, accounting and monthly statements;</w:t>
      </w:r>
    </w:p>
    <w:p w14:paraId="2907F921" w14:textId="77777777" w:rsidR="001B4032" w:rsidRDefault="00000000">
      <w:pPr>
        <w:pStyle w:val="ListBullet"/>
        <w:spacing w:after="40"/>
      </w:pPr>
      <w:r>
        <w:t>reasonable arrears reminders and reporting, but not court proceedings or legal representation;</w:t>
      </w:r>
    </w:p>
    <w:p w14:paraId="31ED2C73" w14:textId="77777777" w:rsidR="001B4032" w:rsidRDefault="00000000">
      <w:pPr>
        <w:pStyle w:val="ListBullet"/>
        <w:spacing w:after="40"/>
      </w:pPr>
      <w:r>
        <w:t>a tenant maintenance reporting route, triage, contractor instruction and follow-up in accordance with clause 8;</w:t>
      </w:r>
    </w:p>
    <w:p w14:paraId="72CEF9DC" w14:textId="77777777" w:rsidR="001B4032" w:rsidRDefault="00000000">
      <w:pPr>
        <w:pStyle w:val="ListBullet"/>
        <w:spacing w:after="40"/>
      </w:pPr>
      <w:r>
        <w:t>general compliance diary reminders based on information held and coordination of separately instructed services; reminders do not transfer your legal or licensing responsibilities;</w:t>
      </w:r>
    </w:p>
    <w:p w14:paraId="09547512" w14:textId="77777777" w:rsidR="001B4032" w:rsidRDefault="00000000">
      <w:pPr>
        <w:pStyle w:val="ListBullet"/>
        <w:spacing w:after="40"/>
      </w:pPr>
      <w:r>
        <w:t>up to two routine management visits in each 12-month period, subject to tenant access and the limits below;</w:t>
      </w:r>
    </w:p>
    <w:p w14:paraId="081BE8AB" w14:textId="77777777" w:rsidR="001B4032" w:rsidRDefault="00000000">
      <w:pPr>
        <w:pStyle w:val="ListBullet"/>
        <w:spacing w:after="40"/>
      </w:pPr>
      <w:r>
        <w:t>reasonable tenancy communications and management of reported breaches;</w:t>
      </w:r>
    </w:p>
    <w:p w14:paraId="31B99348" w14:textId="77777777" w:rsidR="001B4032" w:rsidRDefault="00000000">
      <w:pPr>
        <w:pStyle w:val="ListBullet"/>
        <w:spacing w:after="40"/>
      </w:pPr>
      <w:r>
        <w:t>deposit administration and routine end-of-tenancy communications; and</w:t>
      </w:r>
    </w:p>
    <w:p w14:paraId="3753FC9C" w14:textId="77777777" w:rsidR="001B4032" w:rsidRDefault="00000000">
      <w:pPr>
        <w:pStyle w:val="ListBullet"/>
        <w:spacing w:after="40"/>
      </w:pPr>
      <w:r>
        <w:t>non-resident landlord tax administration where legally required.</w:t>
      </w:r>
    </w:p>
    <w:p w14:paraId="2C0EC324" w14:textId="77777777" w:rsidR="001B4032" w:rsidRDefault="00000000">
      <w:r>
        <w:t>A routine management visit is a brief, visual and non-invasive visit. It is not a survey, valuation, inventory check, test of installations or guarantee that defects, misuse or unlawful activity will be found. Visits depend on lawful access and tenant cooperation.</w:t>
      </w:r>
    </w:p>
    <w:p w14:paraId="4D610715" w14:textId="77777777" w:rsidR="001B4032" w:rsidRDefault="00000000">
      <w:pPr>
        <w:pStyle w:val="Heading1"/>
      </w:pPr>
      <w:r>
        <w:t>4. Fees, VAT and payment</w:t>
      </w:r>
    </w:p>
    <w:p w14:paraId="540A39E3" w14:textId="77777777" w:rsidR="006227D1" w:rsidRDefault="006227D1">
      <w:r w:rsidRPr="006227D1">
        <w:t>The standard management fee is 10% of Rent inclusive of VAT, subject to a minimum management fee of £90 including VAT per month. A different percentage, minimum fee or fixed fee may apply where expressly stated and agreed in the Management Service Order, including where the nature, occupancy or management requirements of the property require a different fee. If the Rent changes, any percentage-based fee changes in the same proportion from the effective date of that rent change.</w:t>
      </w:r>
    </w:p>
    <w:p w14:paraId="6B1C5B08" w14:textId="67A8DBEE" w:rsidR="001B4032" w:rsidRDefault="00000000">
      <w:r>
        <w:t xml:space="preserve">At a fee of 10% inclusive of VAT, the fee is £100 for £1,000 Rent, £110 for £1,100 Rent and £150 for £1,500 Rent. At the current 20% VAT rate, a £110 inclusive fee comprises £91.67 net plus £18.33 VAT. </w:t>
      </w:r>
      <w:r w:rsidR="00EF5CD2">
        <w:t xml:space="preserve">A minimum fee of £90 </w:t>
      </w:r>
      <w:r w:rsidR="00B02F9C">
        <w:t xml:space="preserve">including VAT per month </w:t>
      </w:r>
      <w:r w:rsidR="00EF5CD2">
        <w:t xml:space="preserve">applies to </w:t>
      </w:r>
      <w:r w:rsidR="00B02F9C">
        <w:t>each property</w:t>
      </w:r>
      <w:r w:rsidR="00EF5CD2">
        <w:t xml:space="preserve">. </w:t>
      </w:r>
      <w:r>
        <w:t>If the VAT rate changes, the VAT-inclusive percentage in the signed Order will remain the total percentage charged unless we mutually agree otherwise in writing.</w:t>
      </w:r>
    </w:p>
    <w:p w14:paraId="39DD390B" w14:textId="77777777" w:rsidR="001B4032" w:rsidRDefault="00000000">
      <w:r>
        <w:t>The monthly fee is earned from the Tenancy Start Date and is charged monthly in line with the rent period. Part periods are charged pro rata by calendar day. It remains payable if Rent is late, withheld, reduced by a concession not recorded as a formal rent variation, or paid directly to you, because the fee is for the management service rather than a collection commission.</w:t>
      </w:r>
    </w:p>
    <w:p w14:paraId="76E22DA4" w14:textId="77777777" w:rsidR="001B4032" w:rsidRDefault="00000000">
      <w:r>
        <w:t>You must maintain a valid Direct Debit mandate. We may collect any undisputed invoice when due. If collection fails, or if money is otherwise due, you authorise us to deduct it from Rent or other client money held for you, after providing an invoice or statement. We will not deduct a genuinely disputed amount until the dispute is resolved, save for money already committed to a contractor or required to protect people or property.</w:t>
      </w:r>
    </w:p>
    <w:p w14:paraId="5DFDD3D4" w14:textId="77777777" w:rsidR="001B4032" w:rsidRDefault="00000000">
      <w:r>
        <w:t>Optional services are supplied only after you actively order or approve them. Their VAT-inclusive price and payment point will be shown in the relevant order, quotation or published price accepted by you before work begins. Third-party invoices and committed costs are payable in addition to our fees. We will disclose any referral fee or financial interest where applicable.</w:t>
      </w:r>
    </w:p>
    <w:p w14:paraId="6DB4518A" w14:textId="77777777" w:rsidR="001B4032" w:rsidRDefault="00000000">
      <w:pPr>
        <w:pStyle w:val="Heading1"/>
      </w:pPr>
      <w:r>
        <w:t>5. Your authority and promises</w:t>
      </w:r>
    </w:p>
    <w:p w14:paraId="39A9200E" w14:textId="77777777" w:rsidR="001B4032" w:rsidRDefault="00000000">
      <w:r>
        <w:t>You confirm that you are entitled to instruct us and to grant the Managed Tenancy, and that the person signing has authority for all owners. You must tell us promptly about any change of ownership, authority, address, insolvency, mortgage status or restriction affecting the property.</w:t>
      </w:r>
    </w:p>
    <w:p w14:paraId="283F9BEB" w14:textId="77777777" w:rsidR="001B4032" w:rsidRDefault="00000000">
      <w:pPr>
        <w:pStyle w:val="ListBullet"/>
        <w:spacing w:after="40"/>
      </w:pPr>
      <w:r>
        <w:t>obtain and maintain all required consents from co-owners, lenders, superior landlords/freeholders, insurers, management companies and licensing authorities;</w:t>
      </w:r>
    </w:p>
    <w:p w14:paraId="2B4D5041" w14:textId="77777777" w:rsidR="001B4032" w:rsidRDefault="00000000">
      <w:pPr>
        <w:pStyle w:val="ListBullet"/>
        <w:spacing w:after="40"/>
      </w:pPr>
      <w:r>
        <w:t>keep mortgage and other secured payments up to date;</w:t>
      </w:r>
    </w:p>
    <w:p w14:paraId="500C84D6" w14:textId="77777777" w:rsidR="001B4032" w:rsidRDefault="00000000">
      <w:pPr>
        <w:pStyle w:val="ListBullet"/>
        <w:spacing w:after="40"/>
      </w:pPr>
      <w:r>
        <w:t>provide accurate ownership, identity, tax, property, material-information and safety information when requested;</w:t>
      </w:r>
    </w:p>
    <w:p w14:paraId="0B50DA91" w14:textId="77777777" w:rsidR="001B4032" w:rsidRDefault="00000000">
      <w:pPr>
        <w:pStyle w:val="ListBullet"/>
        <w:spacing w:after="40"/>
      </w:pPr>
      <w:r>
        <w:t>keep the property safe, fit for human habitation, in repair and compliant with all applicable housing, fire, gas, electrical, furniture, alarm, energy, licensing, planning and building rules;</w:t>
      </w:r>
    </w:p>
    <w:p w14:paraId="37DD9177" w14:textId="77777777" w:rsidR="001B4032" w:rsidRDefault="00000000">
      <w:pPr>
        <w:pStyle w:val="ListBullet"/>
        <w:spacing w:after="40"/>
      </w:pPr>
      <w:r>
        <w:t>fund repairs, certificates, licences, utilities and other owner liabilities when requested;</w:t>
      </w:r>
    </w:p>
    <w:p w14:paraId="4A226330" w14:textId="77777777" w:rsidR="001B4032" w:rsidRDefault="00000000">
      <w:pPr>
        <w:pStyle w:val="ListBullet"/>
        <w:spacing w:after="40"/>
      </w:pPr>
      <w:r>
        <w:t>maintain suitable buildings and landlord insurance and tell the insurer that the property is let; and</w:t>
      </w:r>
    </w:p>
    <w:p w14:paraId="244403ED" w14:textId="77777777" w:rsidR="001B4032" w:rsidRDefault="00000000">
      <w:pPr>
        <w:pStyle w:val="ListBullet"/>
        <w:spacing w:after="40"/>
      </w:pPr>
      <w:r>
        <w:lastRenderedPageBreak/>
        <w:t>not instruct us to discriminate unlawfully, mislead any person, withhold material information or take any step contrary to the tenancy or law.</w:t>
      </w:r>
    </w:p>
    <w:p w14:paraId="60576C9E" w14:textId="77777777" w:rsidR="001B4032" w:rsidRDefault="00000000">
      <w:r>
        <w:t>We may decline to start the tenancy, suspend non-essential work, notify an appropriate authority, or terminate under clause 11 if information or funds are missing or we reasonably believe an instruction would be unlawful, unsafe or inconsistent with our professional obligations.</w:t>
      </w:r>
    </w:p>
    <w:p w14:paraId="14EEDB38" w14:textId="77777777" w:rsidR="001B4032" w:rsidRDefault="00000000">
      <w:pPr>
        <w:pStyle w:val="Heading2"/>
      </w:pPr>
      <w:r>
        <w:t>Licensing responsibilities</w:t>
      </w:r>
    </w:p>
    <w:p w14:paraId="2A5CA373" w14:textId="77777777" w:rsidR="001B4032" w:rsidRDefault="00000000">
      <w:r>
        <w:t>You are responsible for identifying, applying for, renewing, varying and complying with every property, selective, additional, HMO or other licence required for the property or letting. You must disclose all existing licences, applications, conditions, correspondence, inspections and enforcement action and provide copies when requested.</w:t>
      </w:r>
    </w:p>
    <w:p w14:paraId="3EF73DC8" w14:textId="77777777" w:rsidR="001B4032" w:rsidRDefault="00000000">
      <w:r>
        <w:t>Any general reminder or information we provide is not legal advice or a comprehensive licensing assessment. We are not responsible for a licence application, renewal, variation or ongoing compliance unless you separately instruct us in writing and accept the stated VAT-inclusive price. Even where we assist, you remain responsible as owner or licence holder for complete and accurate information, authority charges and continuing compliance with licence conditions. This does not exclude liability to the extent a loss is directly caused by our failure to use reasonable care and skill in a separately instructed licensing service.</w:t>
      </w:r>
    </w:p>
    <w:p w14:paraId="2E09F4AE" w14:textId="77777777" w:rsidR="001B4032" w:rsidRDefault="00000000">
      <w:pPr>
        <w:pStyle w:val="Heading1"/>
      </w:pPr>
      <w:r>
        <w:t>6. Safety documents, tenancy documents and Right to Rent</w:t>
      </w:r>
    </w:p>
    <w:p w14:paraId="4EFC7494" w14:textId="77777777" w:rsidR="001B4032" w:rsidRDefault="00000000">
      <w:r>
        <w:t>You remain legally responsible for the property and for providing valid documents and information in time. Where we arrange a certificate or service, the cost is separate unless expressly included in the Order. We may rely on apparently genuine certificates and reports supplied by competent third parties, but will flag an apparent defect we notice.</w:t>
      </w:r>
    </w:p>
    <w:p w14:paraId="4611228A" w14:textId="77777777" w:rsidR="001B4032" w:rsidRDefault="00000000">
      <w:r>
        <w:t>We will serve or make available the documents held by us that the law, tenancy or Order requires us to serve. This may include the tenancy agreement, prescribed tenancy information, EPC, gas safety record, electrical report and deposit information. You must check the tenancy particulars and tell us immediately of any error.</w:t>
      </w:r>
    </w:p>
    <w:p w14:paraId="1A66DAA2" w14:textId="77777777" w:rsidR="001B4032" w:rsidRDefault="00000000">
      <w:r>
        <w:t>The tenancy record presented for Final Tenancy Acceptance will state whether we or you conduct the Right to Rent check. If we are instructed, you must provide cooperation and must not allow occupation before we confirm completion. Any follow-up check required during our instruction will be carried out where information is available. If our instruction ends, responsibility transfers to you or the incoming agent from the termination date.</w:t>
      </w:r>
    </w:p>
    <w:p w14:paraId="76DE2BCD" w14:textId="77777777" w:rsidR="001B4032" w:rsidRDefault="00000000">
      <w:pPr>
        <w:pStyle w:val="Heading1"/>
      </w:pPr>
      <w:r>
        <w:t>7. Rent, client money, arrears and tax</w:t>
      </w:r>
    </w:p>
    <w:p w14:paraId="44434518" w14:textId="77777777" w:rsidR="001B4032" w:rsidRDefault="00000000">
      <w:r>
        <w:t>We will use reasonable efforts to collect Rent when due and normally account to you after cleared funds are received and routine checks are complete. Banking controls, weekends, holidays, chargebacks and compliance checks may delay payment. Statements will show receipts and deductions.</w:t>
      </w:r>
    </w:p>
    <w:p w14:paraId="63BE79AA" w14:textId="77777777" w:rsidR="001B4032" w:rsidRDefault="00000000">
      <w:r>
        <w:t>We will notify you of material arrears and undertake our standard reminder process. Formal notices, debt proceedings, possession work, court attendance and legal advice are not included and require a separate instruction and fee or an authorised insurer. We do not guarantee Rent or tenant performance unless a separate written rent protection service applies.</w:t>
      </w:r>
    </w:p>
    <w:p w14:paraId="1D4E67B2" w14:textId="77777777" w:rsidR="001B4032" w:rsidRDefault="00000000">
      <w:r>
        <w:t>If you are a non-resident landlord, we will operate the Non-resident Landlord Scheme as required until HMRC gives us written authority to pay gross. You must provide your approval reference and keep your status updated. We may retain and pay tax, provide statements and recover reasonable administration costs stated in a separate order or fee schedule accepted by you.</w:t>
      </w:r>
    </w:p>
    <w:p w14:paraId="63ECD195" w14:textId="77777777" w:rsidR="001B4032" w:rsidRDefault="00000000">
      <w:pPr>
        <w:pStyle w:val="Heading1"/>
      </w:pPr>
      <w:r>
        <w:t>8. Repairs, maintenance and emergencies</w:t>
      </w:r>
    </w:p>
    <w:p w14:paraId="0F312AA2" w14:textId="77777777" w:rsidR="001B4032" w:rsidRDefault="00000000">
      <w:r>
        <w:t>You authorise us to receive reports, seek information, instruct appropriately qualified contractors and manage work as your agent. Contractors contract with you, even where we arrange access or pay their invoice from your funds. We are not responsible for a contractor’s independent workmanship, delay or insolvency, but will use reasonable care in selection and administration.</w:t>
      </w:r>
    </w:p>
    <w:p w14:paraId="6C3D32BC" w14:textId="77777777" w:rsidR="001B4032" w:rsidRDefault="00000000">
      <w:r>
        <w:lastRenderedPageBreak/>
        <w:t>Without further approval, we may instruct necessary work up to £300 inclusive of VAT for any one incident. This is not a monthly allowance. We may exceed that limit where we reasonably consider immediate action necessary to protect life, safety, the property, essential services or legal compliance and it is not reasonably practicable to obtain your instructions. We will tell you as soon as reasonably possible.</w:t>
      </w:r>
    </w:p>
    <w:p w14:paraId="02D044BF" w14:textId="77777777" w:rsidR="001B4032" w:rsidRDefault="00000000">
      <w:r>
        <w:t>For each separately instructed maintenance job or project that we arrange or manage, our maintenance administration fee is 10% of the total gross contractor or supplier charge, inclusive of VAT, subject to a minimum fee of £12 including VAT and a maximum fee of £500 including VAT. The fee applies to the aggregate cost of the job or project and must not be avoided or increased by artificially splitting related work.</w:t>
      </w:r>
    </w:p>
    <w:p w14:paraId="0AE9FCFA" w14:textId="77777777" w:rsidR="001B4032" w:rsidRDefault="00000000">
      <w:r>
        <w:t>Unless a quotation says otherwise, one suitable quotation is sufficient. If you request a second or subsequent quotation, our fee is £20 including VAT for each additional quotation, plus any contractor quotation, call-out or diagnostic fee disclosed to you. We will not charge our additional-quotation fee where we independently decide another quotation is reasonably needed because the first is unclear, unsuitable or the scope has materially changed.</w:t>
      </w:r>
    </w:p>
    <w:p w14:paraId="4D9AAF08" w14:textId="77777777" w:rsidR="001B4032" w:rsidRDefault="00000000">
      <w:r>
        <w:t>We will not arrange, instruct or manage a job or project whose total anticipated contractor or supplier charge exceeds £5,000 including VAT. You must manage that work directly or appoint an appropriate surveyor or project manager. This limit must not be avoided by splitting connected work. It does not prevent us arranging proportionate emergency make-safe work where clause 8 permits immediate action; any substantive follow-on work remains subject to the £5,000 limit.</w:t>
      </w:r>
    </w:p>
    <w:p w14:paraId="423996D2" w14:textId="77777777" w:rsidR="001B4032" w:rsidRDefault="00000000">
      <w:pPr>
        <w:pStyle w:val="Heading2"/>
      </w:pPr>
      <w:r>
        <w:t>Out-of-hours and optional emergency cover</w:t>
      </w:r>
    </w:p>
    <w:p w14:paraId="365BC770" w14:textId="77777777" w:rsidR="001B4032" w:rsidRDefault="00000000">
      <w:r>
        <w:t>Standard management does not include an out-of-hours telephone line, tenant support or emergency response. Reports received outside our published business hours will normally be reviewed on the next Working Day. Tenants must use the emergency services or relevant utility emergency service where there is an immediate danger to life or a gas, electricity, water or similar public emergency.</w:t>
      </w:r>
    </w:p>
    <w:p w14:paraId="79FEE2A9" w14:textId="77777777" w:rsidR="001B4032" w:rsidRDefault="00000000">
      <w:r>
        <w:t>You may separately opt into third-party emergency cover at the VAT-inclusive price and on the provider terms shown before purchase. The service provides out-of-hours triage and, where the provider considers it necessary, arrangement of a contractor call-out limited to proportionate emergency rectification or making the situation safe. It does not guarantee attendance within a particular time, a permanent repair or restoration of the property or service.</w:t>
      </w:r>
    </w:p>
    <w:p w14:paraId="424A5878" w14:textId="77777777" w:rsidR="001B4032" w:rsidRDefault="00000000">
      <w:r>
        <w:t>By purchasing that cover, you authorise emergency contractor charges of up to £500 including VAT per contractor hour where reasonably required to stop, contain or make safe the emergency. Call-out, labour, materials and follow-on repair costs are payable separately unless the optional-service order expressly includes them. Any work beyond immediate emergency rectification requires the usual approval and remains subject to the £5,000 limit. Our maintenance administration fee in clause 8 applies to contractor charges unless the optional-service order expressly states otherwise.</w:t>
      </w:r>
    </w:p>
    <w:p w14:paraId="3930BCCD" w14:textId="77777777" w:rsidR="001B4032" w:rsidRDefault="00000000">
      <w:r>
        <w:t>You must place us in funds when requested. We may retain a reasonable sum from Rent for approved or committed work. Ending this agreement does not cancel contractor appointments or liabilities already committed; you must honour them or pay reasonable cancellation costs.</w:t>
      </w:r>
    </w:p>
    <w:p w14:paraId="1DC7C9B5" w14:textId="77777777" w:rsidR="001B4032" w:rsidRDefault="00000000">
      <w:pPr>
        <w:pStyle w:val="Heading1"/>
      </w:pPr>
      <w:r>
        <w:t>9. Access, keys and communications</w:t>
      </w:r>
    </w:p>
    <w:p w14:paraId="1491F84D" w14:textId="77777777" w:rsidR="001B4032" w:rsidRDefault="00000000">
      <w:r>
        <w:t>Access is subject to the tenancy and law. Except in a genuine emergency, we will give the tenant appropriate notice, request consent and keep a record of the response. We cannot guarantee access. Keys held by us will be coded and stored securely. Any separate local key-holding, courier or replacement cost must be agreed or reasonably incurred because of your instruction or default.</w:t>
      </w:r>
    </w:p>
    <w:p w14:paraId="3EEF69C1" w14:textId="77777777" w:rsidR="001B4032" w:rsidRDefault="00000000">
      <w:r>
        <w:t>We may communicate and serve contractual notices by email to the latest address supplied by each party, or by post to the address in the Order or our registered office. A notice is treated as received on the next Working Day after email transmission unless a delivery failure is received, or two Working Days after first-class posting. This does not govern statutory notices where the law requires another method.</w:t>
      </w:r>
    </w:p>
    <w:p w14:paraId="01B8EB68" w14:textId="77777777" w:rsidR="001B4032" w:rsidRDefault="00000000">
      <w:pPr>
        <w:pStyle w:val="Heading1"/>
      </w:pPr>
      <w:r>
        <w:t>10. End of the Managed Tenancy and pause in service</w:t>
      </w:r>
    </w:p>
    <w:p w14:paraId="2E2BA38A" w14:textId="77777777" w:rsidR="001B4032" w:rsidRDefault="00000000">
      <w:r>
        <w:t>We will seek instructions as the tenancy approaches its expected end and provide the tenant with routine end-of-tenancy guidance. A check-out inspection/report, cleaning, removal, repair, legal notice or possession work is not included unless separately ordered.</w:t>
      </w:r>
    </w:p>
    <w:p w14:paraId="5B2DA5CC" w14:textId="77777777" w:rsidR="001B4032" w:rsidRDefault="00000000">
      <w:r>
        <w:lastRenderedPageBreak/>
        <w:t>The recurring monthly management fee stops when the tenant has lawfully given up possession and the tenancy has ended, subject to a pro-rata final charge. We will complete reasonable closing administration for rent, statements and the deposit. If a deposit dispute or substantial post-tenancy work continues, any additional paid service must be agreed separately.</w:t>
      </w:r>
    </w:p>
    <w:p w14:paraId="013E6A97" w14:textId="77777777" w:rsidR="001B4032" w:rsidRDefault="00000000">
      <w:r>
        <w:t>After the tenancy ends, the management service is paused. We do not market, monitor or manage a vacant property unless separately instructed. To manage the next tenancy, you must sign a new Management Service Order before that tenancy starts. A previous Order cannot be reactivated for another tenancy.</w:t>
      </w:r>
    </w:p>
    <w:p w14:paraId="528BD069" w14:textId="77777777" w:rsidR="001B4032" w:rsidRDefault="00000000">
      <w:pPr>
        <w:pStyle w:val="Heading1"/>
      </w:pPr>
      <w:r>
        <w:t>11. Ending our management instruction</w:t>
      </w:r>
    </w:p>
    <w:p w14:paraId="58C736C4" w14:textId="77777777" w:rsidR="001B4032" w:rsidRDefault="00000000">
      <w:r>
        <w:t>Either party may end management of the Managed Tenancy by giving at least three months’ written notice. The notice can expire during the tenancy. During the notice period both parties must continue to perform the agreement and the monthly fee remains payable.</w:t>
      </w:r>
    </w:p>
    <w:p w14:paraId="6D8CF4B6" w14:textId="77777777" w:rsidR="001B4032" w:rsidRDefault="00000000">
      <w:r>
        <w:t>Either party may end sooner if the other commits a serious breach that cannot be remedied, or fails to remedy a remediable serious breach within 14 days after written notice. We may also end sooner if you do not provide legally required funds or documents, give an unlawful or unsafe instruction, threaten or abuse our staff or contractors, become insolvent, cease to own the property, or create a material regulatory or reputational risk that we cannot reasonably manage.</w:t>
      </w:r>
    </w:p>
    <w:tbl>
      <w:tblPr>
        <w:tblW w:w="9120" w:type="dxa"/>
        <w:tblInd w:w="120" w:type="dxa"/>
        <w:tblLayout w:type="fixed"/>
        <w:tblLook w:val="04A0" w:firstRow="1" w:lastRow="0" w:firstColumn="1" w:lastColumn="0" w:noHBand="0" w:noVBand="1"/>
      </w:tblPr>
      <w:tblGrid>
        <w:gridCol w:w="9120"/>
      </w:tblGrid>
      <w:tr w:rsidR="001B4032" w14:paraId="114D505E" w14:textId="77777777">
        <w:tc>
          <w:tcPr>
            <w:tcW w:w="9120" w:type="dxa"/>
            <w:shd w:val="clear" w:color="auto" w:fill="EAF1F5"/>
            <w:tcMar>
              <w:top w:w="90" w:type="dxa"/>
              <w:left w:w="120" w:type="dxa"/>
              <w:bottom w:w="90" w:type="dxa"/>
              <w:right w:w="120" w:type="dxa"/>
            </w:tcMar>
          </w:tcPr>
          <w:p w14:paraId="5394DF74" w14:textId="77777777" w:rsidR="001B4032" w:rsidRDefault="00000000">
            <w:r>
              <w:rPr>
                <w:b/>
                <w:color w:val="12304A"/>
              </w:rPr>
              <w:t xml:space="preserve">Liability on termination  </w:t>
            </w:r>
            <w:r>
              <w:t>There is no charge for future monthly management after the termination date. You remain liable for: (a) fees earned up to that date; (b) third-party costs and work already authorised or reasonably committed; (c) emergency work properly instructed; (d) unavoidable cancellation charges; and (e) additional handover work only where stated below. These are compensation for work/cost, not a penalty.</w:t>
            </w:r>
          </w:p>
        </w:tc>
      </w:tr>
    </w:tbl>
    <w:p w14:paraId="5E10D6DA" w14:textId="77777777" w:rsidR="001B4032" w:rsidRDefault="001B4032">
      <w:pPr>
        <w:spacing w:after="0"/>
      </w:pPr>
    </w:p>
    <w:p w14:paraId="470F4595" w14:textId="77777777" w:rsidR="001B4032" w:rsidRDefault="00000000">
      <w:r>
        <w:t>Routine electronic handover of the tenancy record, statements and documents already available in your account is included. If you request material additional work - for example reformatting files, extensive reconciliation, repeated liaison with an incoming agent, physical key delivery or management of live repairs after termination - we will quote a fixed VAT-inclusive fee or hourly rate for your approval before doing it, except where urgent action is reasonably required. Any charge must reasonably reflect the work performed or cost incurred.</w:t>
      </w:r>
    </w:p>
    <w:p w14:paraId="2FED3D8C" w14:textId="77777777" w:rsidR="001B4032" w:rsidRDefault="00000000">
      <w:r>
        <w:t>We will confirm the termination date, sums due or credited, and handover arrangements. You must give the tenant new rent, maintenance and contact instructions. Where we hold the deposit, transfer or change of protection is subject to the scheme rules and any consent required. Rent accidentally received after termination will be forwarded after any lawful deduction and reasonable bank/administration cost notified to you.</w:t>
      </w:r>
    </w:p>
    <w:p w14:paraId="3B5EE439" w14:textId="77777777" w:rsidR="001B4032" w:rsidRDefault="00000000">
      <w:pPr>
        <w:pStyle w:val="Heading1"/>
      </w:pPr>
      <w:r>
        <w:t>12. Cancellation rights for distance and off-premises contracts</w:t>
      </w:r>
    </w:p>
    <w:p w14:paraId="426639AC" w14:textId="77777777" w:rsidR="001B4032" w:rsidRDefault="00000000">
      <w:r>
        <w:t>If you enter into this agreement online, by telephone, by email, at your home or away from our business premises as a consumer, you may cancel within 14 days after the day the agreement is made without giving a reason. You may use the form at Schedule 2, but any clear statement sent before the deadline is sufficient.</w:t>
      </w:r>
    </w:p>
    <w:p w14:paraId="66BF4297" w14:textId="77777777" w:rsidR="001B4032" w:rsidRDefault="00000000">
      <w:r>
        <w:t>We will not start within that period unless you expressly request this in a durable form. If you request an early start and then cancel, you must pay a proportionate amount for services supplied up to cancellation and any specific third-party cost you agreed before it was incurred. You lose the right to cancel a separable service fully performed within the cancellation period only if you expressly requested early performance and acknowledged in advance that the right would be lost on full performance. Ongoing management is not treated as fully performed merely because tenancy setup is complete.</w:t>
      </w:r>
    </w:p>
    <w:p w14:paraId="526A8328" w14:textId="77777777" w:rsidR="001B4032" w:rsidRDefault="00000000">
      <w:r>
        <w:t>We will reimburse any sum due after cancellation without undue delay and within 14 days, using the original payment method unless agreed otherwise. These rights are in addition to your rights under the Consumer Rights Act 2015.</w:t>
      </w:r>
    </w:p>
    <w:p w14:paraId="5B366960" w14:textId="77777777" w:rsidR="001B4032" w:rsidRDefault="00000000">
      <w:pPr>
        <w:pStyle w:val="Heading1"/>
      </w:pPr>
      <w:r>
        <w:lastRenderedPageBreak/>
        <w:t>13. Optional and third-party services</w:t>
      </w:r>
    </w:p>
    <w:p w14:paraId="51756B87" w14:textId="77777777" w:rsidR="001B4032" w:rsidRDefault="00000000">
      <w:r>
        <w:t>Advertising, viewings, inventories, check-ins, check-outs, cleaning, certification, licensing, insurance-related support, warranties and rent protection are separate services. You must actively opt in. The relevant scope, eligibility, provider, price, duration, renewal, exclusions and cancellation terms will be supplied before you are bound.</w:t>
      </w:r>
    </w:p>
    <w:p w14:paraId="20AB0A36" w14:textId="77777777" w:rsidR="001B4032" w:rsidRDefault="00000000">
      <w:r>
        <w:t>A third-party website or supplier may have separate terms. We will not charge both you and a tenant for the same element of the same transaction. Where we receive a referral fee, commission or other financial benefit, details will be disclosed as required and are available on request.</w:t>
      </w:r>
    </w:p>
    <w:p w14:paraId="5CB3903C" w14:textId="77777777" w:rsidR="001B4032" w:rsidRDefault="00000000">
      <w:pPr>
        <w:pStyle w:val="Heading1"/>
      </w:pPr>
      <w:r>
        <w:t>14. Complaints and redress</w:t>
      </w:r>
    </w:p>
    <w:p w14:paraId="6FB126BC" w14:textId="77777777" w:rsidR="001B4032" w:rsidRDefault="00000000">
      <w:r>
        <w:t>Please send a complaint in writing using the complaints contact shown on our website or to our registered office, with the property, tenancy and outcome sought. We will acknowledge it within three Working Days and investigate under our published complaints procedure. We aim to provide our written outcome within 15 Working Days and, if you request a review, a final viewpoint within a further 15 Working Days.</w:t>
      </w:r>
    </w:p>
    <w:p w14:paraId="7A27EB6F" w14:textId="77777777" w:rsidR="001B4032" w:rsidRDefault="00000000">
      <w:r>
        <w:t>If you remain dissatisfied or we have not resolved the complaint within eight weeks, you may refer it to The Property Ombudsman, subject to its eligibility rules and time limits. Current contact details are at www.tpos.co.uk. Nothing in this clause prevents either party seeking legal advice or using the courts. Any voluntary mediation requires both parties’ agreement; an Ombudsman decision has only the effect provided by its scheme rules.</w:t>
      </w:r>
    </w:p>
    <w:p w14:paraId="68800C50" w14:textId="77777777" w:rsidR="001B4032" w:rsidRDefault="00000000">
      <w:pPr>
        <w:pStyle w:val="Heading1"/>
      </w:pPr>
      <w:r>
        <w:t>15. Our standard of service and liability</w:t>
      </w:r>
    </w:p>
    <w:p w14:paraId="1365572B" w14:textId="77777777" w:rsidR="001B4032" w:rsidRDefault="00000000">
      <w:r>
        <w:t>We will perform the service with reasonable care and skill. Nothing excludes liability that cannot lawfully be excluded, including liability for death or personal injury caused by negligence, fraud or fraudulent misrepresentation, or your statutory rights as a consumer.</w:t>
      </w:r>
    </w:p>
    <w:p w14:paraId="31CDDAFF" w14:textId="77777777" w:rsidR="001B4032" w:rsidRDefault="00000000">
      <w:r>
        <w:t>We are not liable for loss caused by your inaccurate information, failure to fund or repair, tenant or contractor default, refusal of access, an event outside our reasonable control, or compliance with law or a competent authority, except to the extent our breach caused or contributed to the loss. We are not responsible for indirect or unforeseeable loss. Any limitation will apply only so far as fair and lawful under the Consumer Rights Act 2015.</w:t>
      </w:r>
    </w:p>
    <w:p w14:paraId="41574253" w14:textId="77777777" w:rsidR="001B4032" w:rsidRDefault="00000000">
      <w:r>
        <w:t>We may use employees, local agents, inventory clerks, contractors, software providers and other suppliers to deliver the service. We remain responsible for our own obligations and will not transfer the whole agreement in a way that reduces your rights without your consent.</w:t>
      </w:r>
    </w:p>
    <w:p w14:paraId="4B985440" w14:textId="77777777" w:rsidR="001B4032" w:rsidRDefault="00000000">
      <w:pPr>
        <w:pStyle w:val="Heading1"/>
      </w:pPr>
      <w:r>
        <w:t>16. Data, confidentiality, records and changes</w:t>
      </w:r>
    </w:p>
    <w:p w14:paraId="2DE4FCE2" w14:textId="77777777" w:rsidR="001B4032" w:rsidRDefault="00000000">
      <w:r>
        <w:t>We process personal data under our Privacy Policy and may share it with tenants, applicants, owners, guarantors, schemes, insurers, contractors, professional advisers, authorities and service providers where lawful and necessary. You must handle personal data we give you lawfully and securely.</w:t>
      </w:r>
    </w:p>
    <w:p w14:paraId="44C63794" w14:textId="77777777" w:rsidR="001B4032" w:rsidRDefault="00000000">
      <w:r>
        <w:t>Each party must protect genuinely confidential information, except where disclosure is required to perform the agreement, enforce rights, comply with law, obtain professional advice, or report suspected wrongdoing. We may retain records for legal, regulatory, tax, insurance and complaint purposes.</w:t>
      </w:r>
    </w:p>
    <w:p w14:paraId="034EFB91" w14:textId="77777777" w:rsidR="001B4032" w:rsidRDefault="00000000">
      <w:r>
        <w:t>A change to these terms for an existing Managed Tenancy is effective only if mutually agreed and confirmed in writing. Updated website terms do not automatically replace the signed agreement. A new Management Service Order may incorporate the then-current terms for a later tenancy.</w:t>
      </w:r>
    </w:p>
    <w:p w14:paraId="08159224" w14:textId="77777777" w:rsidR="001B4032" w:rsidRDefault="00000000">
      <w:pPr>
        <w:pStyle w:val="Heading1"/>
      </w:pPr>
      <w:r>
        <w:t>17. General</w:t>
      </w:r>
    </w:p>
    <w:p w14:paraId="3E9425DA" w14:textId="77777777" w:rsidR="001B4032" w:rsidRDefault="00000000">
      <w:r>
        <w:t>If a provision is invalid or unenforceable, the rest remains effective. Delay in enforcing a right is not a waiver. A person who is not a party has no right to enforce this agreement, except where the law provides otherwise. These terms and the Order contain the agreement about management, but do not exclude liability for misrepresentation that cannot lawfully be excluded.</w:t>
      </w:r>
    </w:p>
    <w:p w14:paraId="547D048F" w14:textId="77777777" w:rsidR="001B4032" w:rsidRDefault="00000000">
      <w:r>
        <w:lastRenderedPageBreak/>
        <w:t>This agreement and any dispute or claim arising from or connected with it, including any non-contractual dispute or claim, are governed by the law of England and Wales.</w:t>
      </w:r>
    </w:p>
    <w:p w14:paraId="5B24D3D7" w14:textId="77777777" w:rsidR="001B4032" w:rsidRDefault="00000000">
      <w:r>
        <w:t>Subject to any mandatory rights the Client has as a consumer, the courts of England and Wales shall have jurisdiction to settle any dispute or claim arising from or connected with this agreement, including any non-contractual dispute or claim.</w:t>
      </w:r>
    </w:p>
    <w:p w14:paraId="2EDFBC8B" w14:textId="77777777" w:rsidR="001B4032" w:rsidRDefault="00000000">
      <w:r>
        <w:br w:type="page"/>
      </w:r>
    </w:p>
    <w:p w14:paraId="5850E761" w14:textId="77777777" w:rsidR="001B4032" w:rsidRDefault="00000000">
      <w:pPr>
        <w:pStyle w:val="Title"/>
      </w:pPr>
      <w:r>
        <w:lastRenderedPageBreak/>
        <w:t>Schedule 1 - Service and charge summary</w:t>
      </w:r>
    </w:p>
    <w:tbl>
      <w:tblPr>
        <w:tblStyle w:val="TableGrid"/>
        <w:tblW w:w="9120" w:type="dxa"/>
        <w:tblInd w:w="120" w:type="dxa"/>
        <w:tblLayout w:type="fixed"/>
        <w:tblLook w:val="04A0" w:firstRow="1" w:lastRow="0" w:firstColumn="1" w:lastColumn="0" w:noHBand="0" w:noVBand="1"/>
      </w:tblPr>
      <w:tblGrid>
        <w:gridCol w:w="2400"/>
        <w:gridCol w:w="3720"/>
        <w:gridCol w:w="3000"/>
      </w:tblGrid>
      <w:tr w:rsidR="001B4032" w14:paraId="47F470A1" w14:textId="77777777">
        <w:tc>
          <w:tcPr>
            <w:tcW w:w="2400" w:type="dxa"/>
            <w:shd w:val="clear" w:color="auto" w:fill="EAF1F5"/>
            <w:tcMar>
              <w:top w:w="90" w:type="dxa"/>
              <w:left w:w="120" w:type="dxa"/>
              <w:bottom w:w="90" w:type="dxa"/>
              <w:right w:w="120" w:type="dxa"/>
            </w:tcMar>
          </w:tcPr>
          <w:p w14:paraId="32C947A2" w14:textId="77777777" w:rsidR="001B4032" w:rsidRDefault="00000000">
            <w:r>
              <w:t>Item</w:t>
            </w:r>
          </w:p>
        </w:tc>
        <w:tc>
          <w:tcPr>
            <w:tcW w:w="3720" w:type="dxa"/>
            <w:shd w:val="clear" w:color="auto" w:fill="EAF1F5"/>
            <w:tcMar>
              <w:top w:w="90" w:type="dxa"/>
              <w:left w:w="120" w:type="dxa"/>
              <w:bottom w:w="90" w:type="dxa"/>
              <w:right w:w="120" w:type="dxa"/>
            </w:tcMar>
          </w:tcPr>
          <w:p w14:paraId="6ECDF20F" w14:textId="77777777" w:rsidR="001B4032" w:rsidRDefault="00000000">
            <w:r>
              <w:t>When it applies</w:t>
            </w:r>
          </w:p>
        </w:tc>
        <w:tc>
          <w:tcPr>
            <w:tcW w:w="3000" w:type="dxa"/>
            <w:shd w:val="clear" w:color="auto" w:fill="EAF1F5"/>
            <w:tcMar>
              <w:top w:w="90" w:type="dxa"/>
              <w:left w:w="120" w:type="dxa"/>
              <w:bottom w:w="90" w:type="dxa"/>
              <w:right w:w="120" w:type="dxa"/>
            </w:tcMar>
          </w:tcPr>
          <w:p w14:paraId="6DCC0BFA" w14:textId="77777777" w:rsidR="001B4032" w:rsidRDefault="00000000">
            <w:r>
              <w:t>Charge</w:t>
            </w:r>
          </w:p>
        </w:tc>
      </w:tr>
      <w:tr w:rsidR="001B4032" w14:paraId="3434D14F" w14:textId="77777777">
        <w:trPr>
          <w:cantSplit/>
        </w:trPr>
        <w:tc>
          <w:tcPr>
            <w:tcW w:w="2400" w:type="dxa"/>
            <w:tcMar>
              <w:top w:w="45" w:type="dxa"/>
              <w:left w:w="80" w:type="dxa"/>
              <w:bottom w:w="45" w:type="dxa"/>
              <w:right w:w="80" w:type="dxa"/>
            </w:tcMar>
          </w:tcPr>
          <w:p w14:paraId="07919F3E" w14:textId="77777777" w:rsidR="001B4032" w:rsidRDefault="00000000">
            <w:r>
              <w:rPr>
                <w:sz w:val="18"/>
              </w:rPr>
              <w:t>Tenancy setup</w:t>
            </w:r>
          </w:p>
        </w:tc>
        <w:tc>
          <w:tcPr>
            <w:tcW w:w="3720" w:type="dxa"/>
            <w:tcMar>
              <w:top w:w="45" w:type="dxa"/>
              <w:left w:w="80" w:type="dxa"/>
              <w:bottom w:w="45" w:type="dxa"/>
              <w:right w:w="80" w:type="dxa"/>
            </w:tcMar>
          </w:tcPr>
          <w:p w14:paraId="7896BD53" w14:textId="77777777" w:rsidR="001B4032" w:rsidRDefault="00000000">
            <w:r>
              <w:rPr>
                <w:sz w:val="18"/>
              </w:rPr>
              <w:t>Once per signed Managed Tenancy Order, before occupation</w:t>
            </w:r>
          </w:p>
        </w:tc>
        <w:tc>
          <w:tcPr>
            <w:tcW w:w="3000" w:type="dxa"/>
            <w:tcMar>
              <w:top w:w="45" w:type="dxa"/>
              <w:left w:w="80" w:type="dxa"/>
              <w:bottom w:w="45" w:type="dxa"/>
              <w:right w:w="80" w:type="dxa"/>
            </w:tcMar>
          </w:tcPr>
          <w:p w14:paraId="49EA1502" w14:textId="77777777" w:rsidR="001B4032" w:rsidRDefault="00000000">
            <w:r>
              <w:rPr>
                <w:sz w:val="18"/>
              </w:rPr>
              <w:t>Included in the management instruction</w:t>
            </w:r>
          </w:p>
        </w:tc>
      </w:tr>
      <w:tr w:rsidR="001B4032" w14:paraId="2C03F10C" w14:textId="77777777">
        <w:trPr>
          <w:cantSplit/>
        </w:trPr>
        <w:tc>
          <w:tcPr>
            <w:tcW w:w="2400" w:type="dxa"/>
            <w:tcMar>
              <w:top w:w="45" w:type="dxa"/>
              <w:left w:w="80" w:type="dxa"/>
              <w:bottom w:w="45" w:type="dxa"/>
              <w:right w:w="80" w:type="dxa"/>
            </w:tcMar>
          </w:tcPr>
          <w:p w14:paraId="694E8688" w14:textId="77777777" w:rsidR="001B4032" w:rsidRDefault="00000000">
            <w:r>
              <w:rPr>
                <w:sz w:val="18"/>
              </w:rPr>
              <w:t>Abortive reference checks</w:t>
            </w:r>
          </w:p>
        </w:tc>
        <w:tc>
          <w:tcPr>
            <w:tcW w:w="3720" w:type="dxa"/>
            <w:tcMar>
              <w:top w:w="45" w:type="dxa"/>
              <w:left w:w="80" w:type="dxa"/>
              <w:bottom w:w="45" w:type="dxa"/>
              <w:right w:w="80" w:type="dxa"/>
            </w:tcMar>
          </w:tcPr>
          <w:p w14:paraId="048C1083" w14:textId="77777777" w:rsidR="001B4032" w:rsidRDefault="00000000">
            <w:r>
              <w:rPr>
                <w:sz w:val="18"/>
              </w:rPr>
              <w:t>If the Client prevents the tenancy proceeding after checks were authorised, subject to clause 2 exclusions</w:t>
            </w:r>
          </w:p>
        </w:tc>
        <w:tc>
          <w:tcPr>
            <w:tcW w:w="3000" w:type="dxa"/>
            <w:tcMar>
              <w:top w:w="45" w:type="dxa"/>
              <w:left w:w="80" w:type="dxa"/>
              <w:bottom w:w="45" w:type="dxa"/>
              <w:right w:w="80" w:type="dxa"/>
            </w:tcMar>
          </w:tcPr>
          <w:p w14:paraId="0C6223CC" w14:textId="77777777" w:rsidR="001B4032" w:rsidRDefault="00000000">
            <w:r>
              <w:rPr>
                <w:sz w:val="18"/>
              </w:rPr>
              <w:t>£48 including VAT per applicant or guarantor reference check undertaken</w:t>
            </w:r>
          </w:p>
        </w:tc>
      </w:tr>
      <w:tr w:rsidR="001B4032" w14:paraId="1B345056" w14:textId="77777777">
        <w:trPr>
          <w:cantSplit/>
        </w:trPr>
        <w:tc>
          <w:tcPr>
            <w:tcW w:w="2400" w:type="dxa"/>
            <w:tcMar>
              <w:top w:w="45" w:type="dxa"/>
              <w:left w:w="80" w:type="dxa"/>
              <w:bottom w:w="45" w:type="dxa"/>
              <w:right w:w="80" w:type="dxa"/>
            </w:tcMar>
          </w:tcPr>
          <w:p w14:paraId="2E432C15" w14:textId="77777777" w:rsidR="001B4032" w:rsidRDefault="00000000">
            <w:r>
              <w:rPr>
                <w:sz w:val="18"/>
              </w:rPr>
              <w:t>Abortive funds collection</w:t>
            </w:r>
          </w:p>
        </w:tc>
        <w:tc>
          <w:tcPr>
            <w:tcW w:w="3720" w:type="dxa"/>
            <w:tcMar>
              <w:top w:w="45" w:type="dxa"/>
              <w:left w:w="80" w:type="dxa"/>
              <w:bottom w:w="45" w:type="dxa"/>
              <w:right w:w="80" w:type="dxa"/>
            </w:tcMar>
          </w:tcPr>
          <w:p w14:paraId="61FEE97C" w14:textId="77777777" w:rsidR="001B4032" w:rsidRDefault="00000000">
            <w:r>
              <w:rPr>
                <w:sz w:val="18"/>
              </w:rPr>
              <w:t>If the Client prevents the tenancy proceeding after funds were collected, subject to clause 2 exclusions</w:t>
            </w:r>
          </w:p>
        </w:tc>
        <w:tc>
          <w:tcPr>
            <w:tcW w:w="3000" w:type="dxa"/>
            <w:tcMar>
              <w:top w:w="45" w:type="dxa"/>
              <w:left w:w="80" w:type="dxa"/>
              <w:bottom w:w="45" w:type="dxa"/>
              <w:right w:w="80" w:type="dxa"/>
            </w:tcMar>
          </w:tcPr>
          <w:p w14:paraId="0B501B4F" w14:textId="77777777" w:rsidR="001B4032" w:rsidRDefault="00000000">
            <w:r>
              <w:rPr>
                <w:sz w:val="18"/>
              </w:rPr>
              <w:t>£35 including VAT per collection of tenancy funds processed</w:t>
            </w:r>
          </w:p>
        </w:tc>
      </w:tr>
      <w:tr w:rsidR="001B4032" w14:paraId="4BEEF20B" w14:textId="77777777">
        <w:trPr>
          <w:cantSplit/>
        </w:trPr>
        <w:tc>
          <w:tcPr>
            <w:tcW w:w="2400" w:type="dxa"/>
            <w:tcMar>
              <w:top w:w="45" w:type="dxa"/>
              <w:left w:w="80" w:type="dxa"/>
              <w:bottom w:w="45" w:type="dxa"/>
              <w:right w:w="80" w:type="dxa"/>
            </w:tcMar>
          </w:tcPr>
          <w:p w14:paraId="40FAB448" w14:textId="77777777" w:rsidR="001B4032" w:rsidRDefault="00000000">
            <w:r>
              <w:rPr>
                <w:sz w:val="18"/>
              </w:rPr>
              <w:t>Ongoing management</w:t>
            </w:r>
          </w:p>
        </w:tc>
        <w:tc>
          <w:tcPr>
            <w:tcW w:w="3720" w:type="dxa"/>
            <w:tcMar>
              <w:top w:w="45" w:type="dxa"/>
              <w:left w:w="80" w:type="dxa"/>
              <w:bottom w:w="45" w:type="dxa"/>
              <w:right w:w="80" w:type="dxa"/>
            </w:tcMar>
          </w:tcPr>
          <w:p w14:paraId="6CE2FB1B" w14:textId="77777777" w:rsidR="001B4032" w:rsidRDefault="00000000">
            <w:r>
              <w:rPr>
                <w:sz w:val="18"/>
              </w:rPr>
              <w:t>From the Tenancy Start Date until the Managed Tenancy ends or management terminates</w:t>
            </w:r>
          </w:p>
        </w:tc>
        <w:tc>
          <w:tcPr>
            <w:tcW w:w="3000" w:type="dxa"/>
            <w:tcMar>
              <w:top w:w="45" w:type="dxa"/>
              <w:left w:w="80" w:type="dxa"/>
              <w:bottom w:w="45" w:type="dxa"/>
              <w:right w:w="80" w:type="dxa"/>
            </w:tcMar>
          </w:tcPr>
          <w:p w14:paraId="5AC8298D" w14:textId="77777777" w:rsidR="001B4032" w:rsidRDefault="00000000">
            <w:r>
              <w:rPr>
                <w:sz w:val="18"/>
              </w:rPr>
              <w:t>Percentage of Rent inclusive of VAT shown in the Order</w:t>
            </w:r>
          </w:p>
        </w:tc>
      </w:tr>
      <w:tr w:rsidR="001B4032" w14:paraId="7B499451" w14:textId="77777777">
        <w:trPr>
          <w:cantSplit/>
        </w:trPr>
        <w:tc>
          <w:tcPr>
            <w:tcW w:w="2400" w:type="dxa"/>
            <w:tcMar>
              <w:top w:w="45" w:type="dxa"/>
              <w:left w:w="80" w:type="dxa"/>
              <w:bottom w:w="45" w:type="dxa"/>
              <w:right w:w="80" w:type="dxa"/>
            </w:tcMar>
          </w:tcPr>
          <w:p w14:paraId="28C87873" w14:textId="77777777" w:rsidR="001B4032" w:rsidRDefault="00000000">
            <w:r>
              <w:rPr>
                <w:sz w:val="18"/>
              </w:rPr>
              <w:t>Routine electronic handover</w:t>
            </w:r>
          </w:p>
        </w:tc>
        <w:tc>
          <w:tcPr>
            <w:tcW w:w="3720" w:type="dxa"/>
            <w:tcMar>
              <w:top w:w="45" w:type="dxa"/>
              <w:left w:w="80" w:type="dxa"/>
              <w:bottom w:w="45" w:type="dxa"/>
              <w:right w:w="80" w:type="dxa"/>
            </w:tcMar>
          </w:tcPr>
          <w:p w14:paraId="2DC18F32" w14:textId="77777777" w:rsidR="001B4032" w:rsidRDefault="00000000">
            <w:r>
              <w:rPr>
                <w:sz w:val="18"/>
              </w:rPr>
              <w:t>On termination of management</w:t>
            </w:r>
          </w:p>
        </w:tc>
        <w:tc>
          <w:tcPr>
            <w:tcW w:w="3000" w:type="dxa"/>
            <w:tcMar>
              <w:top w:w="45" w:type="dxa"/>
              <w:left w:w="80" w:type="dxa"/>
              <w:bottom w:w="45" w:type="dxa"/>
              <w:right w:w="80" w:type="dxa"/>
            </w:tcMar>
          </w:tcPr>
          <w:p w14:paraId="759F4C93" w14:textId="77777777" w:rsidR="001B4032" w:rsidRDefault="00000000">
            <w:r>
              <w:rPr>
                <w:sz w:val="18"/>
              </w:rPr>
              <w:t>Included</w:t>
            </w:r>
          </w:p>
        </w:tc>
      </w:tr>
      <w:tr w:rsidR="001B4032" w14:paraId="5A8D580F" w14:textId="77777777">
        <w:trPr>
          <w:cantSplit/>
        </w:trPr>
        <w:tc>
          <w:tcPr>
            <w:tcW w:w="2400" w:type="dxa"/>
            <w:tcMar>
              <w:top w:w="45" w:type="dxa"/>
              <w:left w:w="80" w:type="dxa"/>
              <w:bottom w:w="45" w:type="dxa"/>
              <w:right w:w="80" w:type="dxa"/>
            </w:tcMar>
          </w:tcPr>
          <w:p w14:paraId="50CBDD70" w14:textId="77777777" w:rsidR="001B4032" w:rsidRDefault="00000000">
            <w:r>
              <w:rPr>
                <w:sz w:val="18"/>
              </w:rPr>
              <w:t>Additional handover</w:t>
            </w:r>
          </w:p>
        </w:tc>
        <w:tc>
          <w:tcPr>
            <w:tcW w:w="3720" w:type="dxa"/>
            <w:tcMar>
              <w:top w:w="45" w:type="dxa"/>
              <w:left w:w="80" w:type="dxa"/>
              <w:bottom w:w="45" w:type="dxa"/>
              <w:right w:w="80" w:type="dxa"/>
            </w:tcMar>
          </w:tcPr>
          <w:p w14:paraId="37FAEED3" w14:textId="77777777" w:rsidR="001B4032" w:rsidRDefault="00000000">
            <w:r>
              <w:rPr>
                <w:sz w:val="18"/>
              </w:rPr>
              <w:t>Only if requested/required beyond routine handover</w:t>
            </w:r>
          </w:p>
        </w:tc>
        <w:tc>
          <w:tcPr>
            <w:tcW w:w="3000" w:type="dxa"/>
            <w:tcMar>
              <w:top w:w="45" w:type="dxa"/>
              <w:left w:w="80" w:type="dxa"/>
              <w:bottom w:w="45" w:type="dxa"/>
              <w:right w:w="80" w:type="dxa"/>
            </w:tcMar>
          </w:tcPr>
          <w:p w14:paraId="30A8E607" w14:textId="77777777" w:rsidR="001B4032" w:rsidRDefault="00000000">
            <w:r>
              <w:rPr>
                <w:sz w:val="18"/>
              </w:rPr>
              <w:t>Fixed VAT-inclusive quote or agreed hourly rate before work, unless urgent</w:t>
            </w:r>
          </w:p>
        </w:tc>
      </w:tr>
      <w:tr w:rsidR="001B4032" w14:paraId="1B689F19" w14:textId="77777777">
        <w:trPr>
          <w:cantSplit/>
        </w:trPr>
        <w:tc>
          <w:tcPr>
            <w:tcW w:w="2400" w:type="dxa"/>
            <w:tcMar>
              <w:top w:w="45" w:type="dxa"/>
              <w:left w:w="80" w:type="dxa"/>
              <w:bottom w:w="45" w:type="dxa"/>
              <w:right w:w="80" w:type="dxa"/>
            </w:tcMar>
          </w:tcPr>
          <w:p w14:paraId="7B781628" w14:textId="77777777" w:rsidR="001B4032" w:rsidRDefault="00000000">
            <w:r>
              <w:rPr>
                <w:sz w:val="18"/>
              </w:rPr>
              <w:t>Maintenance administration</w:t>
            </w:r>
          </w:p>
        </w:tc>
        <w:tc>
          <w:tcPr>
            <w:tcW w:w="3720" w:type="dxa"/>
            <w:tcMar>
              <w:top w:w="45" w:type="dxa"/>
              <w:left w:w="80" w:type="dxa"/>
              <w:bottom w:w="45" w:type="dxa"/>
              <w:right w:w="80" w:type="dxa"/>
            </w:tcMar>
          </w:tcPr>
          <w:p w14:paraId="48F6ED26" w14:textId="77777777" w:rsidR="001B4032" w:rsidRDefault="00000000">
            <w:r>
              <w:rPr>
                <w:sz w:val="18"/>
              </w:rPr>
              <w:t>For each separately instructed maintenance job or project</w:t>
            </w:r>
          </w:p>
        </w:tc>
        <w:tc>
          <w:tcPr>
            <w:tcW w:w="3000" w:type="dxa"/>
            <w:tcMar>
              <w:top w:w="45" w:type="dxa"/>
              <w:left w:w="80" w:type="dxa"/>
              <w:bottom w:w="45" w:type="dxa"/>
              <w:right w:w="80" w:type="dxa"/>
            </w:tcMar>
          </w:tcPr>
          <w:p w14:paraId="43F4A4F2" w14:textId="77777777" w:rsidR="001B4032" w:rsidRDefault="00000000">
            <w:r>
              <w:rPr>
                <w:sz w:val="18"/>
              </w:rPr>
              <w:t>10% of gross contractor/supplier charge, including VAT; minimum £12 and maximum £500 including VAT</w:t>
            </w:r>
          </w:p>
        </w:tc>
      </w:tr>
      <w:tr w:rsidR="001B4032" w14:paraId="5E809962" w14:textId="77777777">
        <w:trPr>
          <w:cantSplit/>
        </w:trPr>
        <w:tc>
          <w:tcPr>
            <w:tcW w:w="2400" w:type="dxa"/>
            <w:tcMar>
              <w:top w:w="45" w:type="dxa"/>
              <w:left w:w="80" w:type="dxa"/>
              <w:bottom w:w="45" w:type="dxa"/>
              <w:right w:w="80" w:type="dxa"/>
            </w:tcMar>
          </w:tcPr>
          <w:p w14:paraId="17AC4AFD" w14:textId="77777777" w:rsidR="001B4032" w:rsidRDefault="00000000">
            <w:r>
              <w:rPr>
                <w:sz w:val="18"/>
              </w:rPr>
              <w:t>Additional quotation</w:t>
            </w:r>
          </w:p>
        </w:tc>
        <w:tc>
          <w:tcPr>
            <w:tcW w:w="3720" w:type="dxa"/>
            <w:tcMar>
              <w:top w:w="45" w:type="dxa"/>
              <w:left w:w="80" w:type="dxa"/>
              <w:bottom w:w="45" w:type="dxa"/>
              <w:right w:w="80" w:type="dxa"/>
            </w:tcMar>
          </w:tcPr>
          <w:p w14:paraId="47C59BA2" w14:textId="77777777" w:rsidR="001B4032" w:rsidRDefault="00000000">
            <w:r>
              <w:rPr>
                <w:sz w:val="18"/>
              </w:rPr>
              <w:t>Each second or subsequent quotation requested by the Client, subject to clause 8 exclusions</w:t>
            </w:r>
          </w:p>
        </w:tc>
        <w:tc>
          <w:tcPr>
            <w:tcW w:w="3000" w:type="dxa"/>
            <w:tcMar>
              <w:top w:w="45" w:type="dxa"/>
              <w:left w:w="80" w:type="dxa"/>
              <w:bottom w:w="45" w:type="dxa"/>
              <w:right w:w="80" w:type="dxa"/>
            </w:tcMar>
          </w:tcPr>
          <w:p w14:paraId="02F079E3" w14:textId="77777777" w:rsidR="001B4032" w:rsidRDefault="00000000">
            <w:r>
              <w:rPr>
                <w:sz w:val="18"/>
              </w:rPr>
              <w:t>£20 including VAT, plus disclosed contractor quote/call-out/diagnostic costs</w:t>
            </w:r>
          </w:p>
        </w:tc>
      </w:tr>
      <w:tr w:rsidR="001B4032" w14:paraId="380BDF94" w14:textId="77777777">
        <w:trPr>
          <w:cantSplit/>
        </w:trPr>
        <w:tc>
          <w:tcPr>
            <w:tcW w:w="2400" w:type="dxa"/>
            <w:tcMar>
              <w:top w:w="45" w:type="dxa"/>
              <w:left w:w="80" w:type="dxa"/>
              <w:bottom w:w="45" w:type="dxa"/>
              <w:right w:w="80" w:type="dxa"/>
            </w:tcMar>
          </w:tcPr>
          <w:p w14:paraId="06892CFC" w14:textId="77777777" w:rsidR="001B4032" w:rsidRDefault="00000000">
            <w:r>
              <w:rPr>
                <w:sz w:val="18"/>
              </w:rPr>
              <w:t>Works above £5,000</w:t>
            </w:r>
          </w:p>
        </w:tc>
        <w:tc>
          <w:tcPr>
            <w:tcW w:w="3720" w:type="dxa"/>
            <w:tcMar>
              <w:top w:w="45" w:type="dxa"/>
              <w:left w:w="80" w:type="dxa"/>
              <w:bottom w:w="45" w:type="dxa"/>
              <w:right w:w="80" w:type="dxa"/>
            </w:tcMar>
          </w:tcPr>
          <w:p w14:paraId="578F64A3" w14:textId="77777777" w:rsidR="001B4032" w:rsidRDefault="00000000">
            <w:r>
              <w:rPr>
                <w:sz w:val="18"/>
              </w:rPr>
              <w:t>Where anticipated contractor/supplier cost exceeds £5,000 including VAT</w:t>
            </w:r>
          </w:p>
        </w:tc>
        <w:tc>
          <w:tcPr>
            <w:tcW w:w="3000" w:type="dxa"/>
            <w:tcMar>
              <w:top w:w="45" w:type="dxa"/>
              <w:left w:w="80" w:type="dxa"/>
              <w:bottom w:w="45" w:type="dxa"/>
              <w:right w:w="80" w:type="dxa"/>
            </w:tcMar>
          </w:tcPr>
          <w:p w14:paraId="331497AF" w14:textId="77777777" w:rsidR="001B4032" w:rsidRDefault="00000000">
            <w:r>
              <w:rPr>
                <w:sz w:val="18"/>
              </w:rPr>
              <w:t>Not arranged, instructed or managed by us; emergency make-safe exception only</w:t>
            </w:r>
          </w:p>
        </w:tc>
      </w:tr>
      <w:tr w:rsidR="001B4032" w14:paraId="00D8062E" w14:textId="77777777">
        <w:trPr>
          <w:cantSplit/>
        </w:trPr>
        <w:tc>
          <w:tcPr>
            <w:tcW w:w="2400" w:type="dxa"/>
            <w:tcMar>
              <w:top w:w="45" w:type="dxa"/>
              <w:left w:w="80" w:type="dxa"/>
              <w:bottom w:w="45" w:type="dxa"/>
              <w:right w:w="80" w:type="dxa"/>
            </w:tcMar>
          </w:tcPr>
          <w:p w14:paraId="3A8D03C9" w14:textId="77777777" w:rsidR="001B4032" w:rsidRDefault="00000000">
            <w:r>
              <w:rPr>
                <w:sz w:val="18"/>
              </w:rPr>
              <w:t>Out-of-hours emergency cover</w:t>
            </w:r>
          </w:p>
        </w:tc>
        <w:tc>
          <w:tcPr>
            <w:tcW w:w="3720" w:type="dxa"/>
            <w:tcMar>
              <w:top w:w="45" w:type="dxa"/>
              <w:left w:w="80" w:type="dxa"/>
              <w:bottom w:w="45" w:type="dxa"/>
              <w:right w:w="80" w:type="dxa"/>
            </w:tcMar>
          </w:tcPr>
          <w:p w14:paraId="4ED719C0" w14:textId="77777777" w:rsidR="001B4032" w:rsidRDefault="00000000">
            <w:r>
              <w:rPr>
                <w:sz w:val="18"/>
              </w:rPr>
              <w:t>Only where separately opted into</w:t>
            </w:r>
          </w:p>
        </w:tc>
        <w:tc>
          <w:tcPr>
            <w:tcW w:w="3000" w:type="dxa"/>
            <w:tcMar>
              <w:top w:w="45" w:type="dxa"/>
              <w:left w:w="80" w:type="dxa"/>
              <w:bottom w:w="45" w:type="dxa"/>
              <w:right w:w="80" w:type="dxa"/>
            </w:tcMar>
          </w:tcPr>
          <w:p w14:paraId="2D03AB86" w14:textId="77777777" w:rsidR="001B4032" w:rsidRDefault="00000000">
            <w:r>
              <w:rPr>
                <w:sz w:val="18"/>
              </w:rPr>
              <w:t>Third-party VAT-inclusive price shown before purchase; emergency contractor charges authorised up to £500 including VAT per contractor hour</w:t>
            </w:r>
          </w:p>
        </w:tc>
      </w:tr>
      <w:tr w:rsidR="001B4032" w14:paraId="2172F526" w14:textId="77777777">
        <w:trPr>
          <w:cantSplit/>
        </w:trPr>
        <w:tc>
          <w:tcPr>
            <w:tcW w:w="2400" w:type="dxa"/>
            <w:tcMar>
              <w:top w:w="45" w:type="dxa"/>
              <w:left w:w="80" w:type="dxa"/>
              <w:bottom w:w="45" w:type="dxa"/>
              <w:right w:w="80" w:type="dxa"/>
            </w:tcMar>
          </w:tcPr>
          <w:p w14:paraId="7A71C5A9" w14:textId="77777777" w:rsidR="001B4032" w:rsidRDefault="00000000">
            <w:r>
              <w:rPr>
                <w:sz w:val="18"/>
              </w:rPr>
              <w:t>Optional services</w:t>
            </w:r>
          </w:p>
        </w:tc>
        <w:tc>
          <w:tcPr>
            <w:tcW w:w="3720" w:type="dxa"/>
            <w:tcMar>
              <w:top w:w="45" w:type="dxa"/>
              <w:left w:w="80" w:type="dxa"/>
              <w:bottom w:w="45" w:type="dxa"/>
              <w:right w:w="80" w:type="dxa"/>
            </w:tcMar>
          </w:tcPr>
          <w:p w14:paraId="79B8D203" w14:textId="77777777" w:rsidR="001B4032" w:rsidRDefault="00000000">
            <w:r>
              <w:rPr>
                <w:sz w:val="18"/>
              </w:rPr>
              <w:t>Only when actively ordered</w:t>
            </w:r>
          </w:p>
        </w:tc>
        <w:tc>
          <w:tcPr>
            <w:tcW w:w="3000" w:type="dxa"/>
            <w:tcMar>
              <w:top w:w="45" w:type="dxa"/>
              <w:left w:w="80" w:type="dxa"/>
              <w:bottom w:w="45" w:type="dxa"/>
              <w:right w:w="80" w:type="dxa"/>
            </w:tcMar>
          </w:tcPr>
          <w:p w14:paraId="425DBEF1" w14:textId="77777777" w:rsidR="001B4032" w:rsidRDefault="00000000">
            <w:r>
              <w:rPr>
                <w:sz w:val="18"/>
              </w:rPr>
              <w:t>VAT-inclusive price shown in the separate order/quotation accepted before supply</w:t>
            </w:r>
          </w:p>
        </w:tc>
      </w:tr>
      <w:tr w:rsidR="001B4032" w14:paraId="188BDEC0" w14:textId="77777777">
        <w:trPr>
          <w:cantSplit/>
        </w:trPr>
        <w:tc>
          <w:tcPr>
            <w:tcW w:w="2400" w:type="dxa"/>
            <w:tcMar>
              <w:top w:w="45" w:type="dxa"/>
              <w:left w:w="80" w:type="dxa"/>
              <w:bottom w:w="45" w:type="dxa"/>
              <w:right w:w="80" w:type="dxa"/>
            </w:tcMar>
          </w:tcPr>
          <w:p w14:paraId="5233853A" w14:textId="77777777" w:rsidR="001B4032" w:rsidRDefault="00000000">
            <w:r>
              <w:rPr>
                <w:sz w:val="18"/>
              </w:rPr>
              <w:t>Advertising for a later letting</w:t>
            </w:r>
          </w:p>
        </w:tc>
        <w:tc>
          <w:tcPr>
            <w:tcW w:w="3720" w:type="dxa"/>
            <w:tcMar>
              <w:top w:w="45" w:type="dxa"/>
              <w:left w:w="80" w:type="dxa"/>
              <w:bottom w:w="45" w:type="dxa"/>
              <w:right w:w="80" w:type="dxa"/>
            </w:tcMar>
          </w:tcPr>
          <w:p w14:paraId="1D8AD46B" w14:textId="77777777" w:rsidR="001B4032" w:rsidRDefault="00000000">
            <w:r>
              <w:rPr>
                <w:sz w:val="18"/>
              </w:rPr>
              <w:t>Only when separately ordered</w:t>
            </w:r>
          </w:p>
        </w:tc>
        <w:tc>
          <w:tcPr>
            <w:tcW w:w="3000" w:type="dxa"/>
            <w:tcMar>
              <w:top w:w="45" w:type="dxa"/>
              <w:left w:w="80" w:type="dxa"/>
              <w:bottom w:w="45" w:type="dxa"/>
              <w:right w:w="80" w:type="dxa"/>
            </w:tcMar>
          </w:tcPr>
          <w:p w14:paraId="7203D83F" w14:textId="77777777" w:rsidR="001B4032" w:rsidRDefault="00000000">
            <w:r>
              <w:rPr>
                <w:sz w:val="18"/>
              </w:rPr>
              <w:t>Price shown in the advertising order or checkout; not included here</w:t>
            </w:r>
          </w:p>
        </w:tc>
      </w:tr>
    </w:tbl>
    <w:p w14:paraId="48ED3AF3" w14:textId="77777777" w:rsidR="001B4032" w:rsidRDefault="00000000">
      <w:pPr>
        <w:pStyle w:val="Heading1"/>
        <w:pageBreakBefore/>
      </w:pPr>
      <w:r>
        <w:lastRenderedPageBreak/>
        <w:t>Schedule 2 - Model cancellation form</w:t>
      </w:r>
    </w:p>
    <w:p w14:paraId="4FFB55E4" w14:textId="77777777" w:rsidR="001B4032" w:rsidRDefault="00000000">
      <w:r>
        <w:t>Complete and return this form only if you wish to cancel. You may instead send any clear statement.</w:t>
      </w:r>
    </w:p>
    <w:p w14:paraId="781AEEF5" w14:textId="77777777" w:rsidR="001B4032" w:rsidRDefault="00000000">
      <w:r>
        <w:t>To: Make Ur Move Limited, Suite 1-NA, Trafford House, Chester Road, Stretford M32 0RS</w:t>
      </w:r>
    </w:p>
    <w:p w14:paraId="3C4E12C2" w14:textId="77777777" w:rsidR="001B4032" w:rsidRDefault="00000000">
      <w:r>
        <w:rPr>
          <w:b/>
        </w:rPr>
        <w:t>I/We give notice that I/we cancel the management services agreement for:</w:t>
      </w:r>
      <w:r>
        <w:br/>
      </w:r>
    </w:p>
    <w:p w14:paraId="1A3269BB" w14:textId="77777777" w:rsidR="001B4032" w:rsidRDefault="00000000">
      <w:r>
        <w:rPr>
          <w:b/>
        </w:rPr>
        <w:t>Property:</w:t>
      </w:r>
      <w:r>
        <w:br/>
      </w:r>
    </w:p>
    <w:p w14:paraId="1B0EE8D4" w14:textId="77777777" w:rsidR="001B4032" w:rsidRDefault="00000000">
      <w:r>
        <w:rPr>
          <w:b/>
        </w:rPr>
        <w:t>Ordered on:</w:t>
      </w:r>
      <w:r>
        <w:br/>
      </w:r>
    </w:p>
    <w:p w14:paraId="2606C1D8" w14:textId="77777777" w:rsidR="001B4032" w:rsidRDefault="00000000">
      <w:r>
        <w:rPr>
          <w:b/>
        </w:rPr>
        <w:t>Name(s):</w:t>
      </w:r>
      <w:r>
        <w:br/>
      </w:r>
    </w:p>
    <w:p w14:paraId="6C47311D" w14:textId="77777777" w:rsidR="001B4032" w:rsidRDefault="00000000">
      <w:r>
        <w:rPr>
          <w:b/>
        </w:rPr>
        <w:t>Address:</w:t>
      </w:r>
      <w:r>
        <w:br/>
      </w:r>
    </w:p>
    <w:p w14:paraId="023427D7" w14:textId="77777777" w:rsidR="001B4032" w:rsidRDefault="00000000">
      <w:r>
        <w:rPr>
          <w:b/>
        </w:rPr>
        <w:t>Signature (only if sent on paper):</w:t>
      </w:r>
      <w:r>
        <w:br/>
      </w:r>
    </w:p>
    <w:p w14:paraId="25E911CA" w14:textId="77777777" w:rsidR="001B4032" w:rsidRDefault="00000000">
      <w:r>
        <w:rPr>
          <w:b/>
        </w:rPr>
        <w:t>Date:</w:t>
      </w:r>
      <w:r>
        <w:br/>
      </w:r>
    </w:p>
    <w:p w14:paraId="795C2C14" w14:textId="77777777" w:rsidR="001B4032" w:rsidRDefault="00000000">
      <w:pPr>
        <w:pStyle w:val="Heading1"/>
      </w:pPr>
      <w:r>
        <w:t>Agreement</w:t>
      </w:r>
    </w:p>
    <w:p w14:paraId="6013E6DC" w14:textId="77777777" w:rsidR="001B4032" w:rsidRDefault="00000000">
      <w:r>
        <w:t>By signing the Management Service Order, the Landlord confirms receipt of these terms and sufficient opportunity to read them. Make Ur Move Limited should sign and date the terms before issue or countersign the Order.</w:t>
      </w:r>
    </w:p>
    <w:tbl>
      <w:tblPr>
        <w:tblW w:w="9120" w:type="dxa"/>
        <w:tblInd w:w="120" w:type="dxa"/>
        <w:tblLayout w:type="fixed"/>
        <w:tblLook w:val="04A0" w:firstRow="1" w:lastRow="0" w:firstColumn="1" w:lastColumn="0" w:noHBand="0" w:noVBand="1"/>
      </w:tblPr>
      <w:tblGrid>
        <w:gridCol w:w="4560"/>
        <w:gridCol w:w="4560"/>
      </w:tblGrid>
      <w:tr w:rsidR="001B4032" w14:paraId="2BF4BD56" w14:textId="77777777">
        <w:trPr>
          <w:trHeight w:val="691"/>
        </w:trPr>
        <w:tc>
          <w:tcPr>
            <w:tcW w:w="4560" w:type="dxa"/>
            <w:tcMar>
              <w:top w:w="90" w:type="dxa"/>
              <w:left w:w="120" w:type="dxa"/>
              <w:bottom w:w="90" w:type="dxa"/>
              <w:right w:w="120" w:type="dxa"/>
            </w:tcMar>
          </w:tcPr>
          <w:p w14:paraId="768C7FD4" w14:textId="77777777" w:rsidR="001B4032" w:rsidRDefault="00000000">
            <w:r>
              <w:rPr>
                <w:b/>
                <w:color w:val="12304A"/>
              </w:rPr>
              <w:t>Signed</w:t>
            </w:r>
            <w:r>
              <w:br/>
            </w:r>
          </w:p>
        </w:tc>
        <w:tc>
          <w:tcPr>
            <w:tcW w:w="4560" w:type="dxa"/>
            <w:tcMar>
              <w:top w:w="90" w:type="dxa"/>
              <w:left w:w="120" w:type="dxa"/>
              <w:bottom w:w="90" w:type="dxa"/>
              <w:right w:w="120" w:type="dxa"/>
            </w:tcMar>
          </w:tcPr>
          <w:p w14:paraId="0710D62A" w14:textId="77777777" w:rsidR="001B4032" w:rsidRDefault="00000000">
            <w:r>
              <w:rPr>
                <w:b/>
                <w:color w:val="12304A"/>
              </w:rPr>
              <w:t>Date</w:t>
            </w:r>
            <w:r>
              <w:br/>
            </w:r>
          </w:p>
        </w:tc>
      </w:tr>
      <w:tr w:rsidR="001B4032" w14:paraId="5EBE4CE5" w14:textId="77777777">
        <w:trPr>
          <w:trHeight w:val="691"/>
        </w:trPr>
        <w:tc>
          <w:tcPr>
            <w:tcW w:w="4560" w:type="dxa"/>
            <w:tcMar>
              <w:top w:w="90" w:type="dxa"/>
              <w:left w:w="120" w:type="dxa"/>
              <w:bottom w:w="90" w:type="dxa"/>
              <w:right w:w="120" w:type="dxa"/>
            </w:tcMar>
          </w:tcPr>
          <w:p w14:paraId="671048EF" w14:textId="77777777" w:rsidR="001B4032" w:rsidRDefault="00000000">
            <w:r>
              <w:rPr>
                <w:b/>
                <w:color w:val="12304A"/>
              </w:rPr>
              <w:t>Full name</w:t>
            </w:r>
            <w:r>
              <w:br/>
            </w:r>
          </w:p>
        </w:tc>
        <w:tc>
          <w:tcPr>
            <w:tcW w:w="4560" w:type="dxa"/>
            <w:tcMar>
              <w:top w:w="90" w:type="dxa"/>
              <w:left w:w="120" w:type="dxa"/>
              <w:bottom w:w="90" w:type="dxa"/>
              <w:right w:w="120" w:type="dxa"/>
            </w:tcMar>
          </w:tcPr>
          <w:p w14:paraId="76CAD79B" w14:textId="77777777" w:rsidR="001B4032" w:rsidRDefault="00000000">
            <w:r>
              <w:rPr>
                <w:b/>
                <w:color w:val="12304A"/>
              </w:rPr>
              <w:t>Capacity / authority</w:t>
            </w:r>
            <w:r>
              <w:br/>
            </w:r>
          </w:p>
        </w:tc>
      </w:tr>
      <w:tr w:rsidR="001B4032" w14:paraId="066437D8" w14:textId="77777777">
        <w:trPr>
          <w:trHeight w:val="691"/>
        </w:trPr>
        <w:tc>
          <w:tcPr>
            <w:tcW w:w="4560" w:type="dxa"/>
            <w:tcMar>
              <w:top w:w="90" w:type="dxa"/>
              <w:left w:w="120" w:type="dxa"/>
              <w:bottom w:w="90" w:type="dxa"/>
              <w:right w:w="120" w:type="dxa"/>
            </w:tcMar>
          </w:tcPr>
          <w:p w14:paraId="4598C322" w14:textId="77777777" w:rsidR="001B4032" w:rsidRDefault="00000000">
            <w:r>
              <w:rPr>
                <w:b/>
                <w:color w:val="12304A"/>
              </w:rPr>
              <w:t>For and on behalf of</w:t>
            </w:r>
            <w:r>
              <w:br/>
            </w:r>
          </w:p>
        </w:tc>
        <w:tc>
          <w:tcPr>
            <w:tcW w:w="4560" w:type="dxa"/>
            <w:tcMar>
              <w:top w:w="90" w:type="dxa"/>
              <w:left w:w="120" w:type="dxa"/>
              <w:bottom w:w="90" w:type="dxa"/>
              <w:right w:w="120" w:type="dxa"/>
            </w:tcMar>
          </w:tcPr>
          <w:p w14:paraId="1082D64E" w14:textId="77777777" w:rsidR="001B4032" w:rsidRDefault="00000000">
            <w:r>
              <w:rPr>
                <w:b/>
                <w:color w:val="12304A"/>
              </w:rPr>
              <w:t>Email</w:t>
            </w:r>
            <w:r>
              <w:br/>
            </w:r>
          </w:p>
        </w:tc>
      </w:tr>
      <w:tr w:rsidR="001B4032" w14:paraId="18A08047" w14:textId="77777777">
        <w:trPr>
          <w:trHeight w:val="691"/>
        </w:trPr>
        <w:tc>
          <w:tcPr>
            <w:tcW w:w="4560" w:type="dxa"/>
            <w:tcMar>
              <w:top w:w="90" w:type="dxa"/>
              <w:left w:w="120" w:type="dxa"/>
              <w:bottom w:w="90" w:type="dxa"/>
              <w:right w:w="120" w:type="dxa"/>
            </w:tcMar>
          </w:tcPr>
          <w:p w14:paraId="4DBF1436" w14:textId="77777777" w:rsidR="001B4032" w:rsidRDefault="00000000">
            <w:r>
              <w:rPr>
                <w:b/>
                <w:color w:val="12304A"/>
              </w:rPr>
              <w:t>Signed for Make Ur Move Limited</w:t>
            </w:r>
            <w:r>
              <w:br/>
            </w:r>
          </w:p>
        </w:tc>
        <w:tc>
          <w:tcPr>
            <w:tcW w:w="4560" w:type="dxa"/>
            <w:tcMar>
              <w:top w:w="90" w:type="dxa"/>
              <w:left w:w="120" w:type="dxa"/>
              <w:bottom w:w="90" w:type="dxa"/>
              <w:right w:w="120" w:type="dxa"/>
            </w:tcMar>
          </w:tcPr>
          <w:p w14:paraId="3677450B" w14:textId="77777777" w:rsidR="001B4032" w:rsidRDefault="00000000">
            <w:r>
              <w:rPr>
                <w:b/>
                <w:color w:val="12304A"/>
              </w:rPr>
              <w:t>Date</w:t>
            </w:r>
            <w:r>
              <w:br/>
            </w:r>
          </w:p>
        </w:tc>
      </w:tr>
    </w:tbl>
    <w:p w14:paraId="6065EFFE" w14:textId="77777777" w:rsidR="0013298A" w:rsidRDefault="0013298A"/>
    <w:sectPr w:rsidR="0013298A" w:rsidSect="00034616">
      <w:headerReference w:type="default" r:id="rId8"/>
      <w:footerReference w:type="default" r:id="rId9"/>
      <w:pgSz w:w="12240" w:h="15840"/>
      <w:pgMar w:top="1037" w:right="1123" w:bottom="1037" w:left="1123"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C04E6" w14:textId="77777777" w:rsidR="004E2F26" w:rsidRDefault="004E2F26">
      <w:pPr>
        <w:spacing w:after="0" w:line="240" w:lineRule="auto"/>
      </w:pPr>
      <w:r>
        <w:separator/>
      </w:r>
    </w:p>
  </w:endnote>
  <w:endnote w:type="continuationSeparator" w:id="0">
    <w:p w14:paraId="73262719" w14:textId="77777777" w:rsidR="004E2F26" w:rsidRDefault="004E2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51E2" w14:textId="77777777" w:rsidR="001B4032" w:rsidRDefault="00000000">
    <w:pPr>
      <w:pStyle w:val="Footer"/>
      <w:jc w:val="center"/>
    </w:pPr>
    <w:r>
      <w:rPr>
        <w:color w:val="5D6870"/>
        <w:sz w:val="15"/>
      </w:rPr>
      <w:t>Make Ur Move Limited  |  Company 06466785  |  www.makeurmove.co.uk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70775" w14:textId="77777777" w:rsidR="004E2F26" w:rsidRDefault="004E2F26">
      <w:pPr>
        <w:spacing w:after="0" w:line="240" w:lineRule="auto"/>
      </w:pPr>
      <w:r>
        <w:separator/>
      </w:r>
    </w:p>
  </w:footnote>
  <w:footnote w:type="continuationSeparator" w:id="0">
    <w:p w14:paraId="628F377F" w14:textId="77777777" w:rsidR="004E2F26" w:rsidRDefault="004E2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D12A" w14:textId="77777777" w:rsidR="001B4032" w:rsidRDefault="00000000">
    <w:pPr>
      <w:pStyle w:val="SmallNote"/>
    </w:pPr>
    <w:r>
      <w:rPr>
        <w:b/>
        <w:color w:val="12304A"/>
      </w:rPr>
      <w:t>MAKE UR MOVE  |  MANAGEMENT TERMS OF BUSINESS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0208641">
    <w:abstractNumId w:val="8"/>
  </w:num>
  <w:num w:numId="2" w16cid:durableId="1998343367">
    <w:abstractNumId w:val="6"/>
  </w:num>
  <w:num w:numId="3" w16cid:durableId="1112555598">
    <w:abstractNumId w:val="5"/>
  </w:num>
  <w:num w:numId="4" w16cid:durableId="431166880">
    <w:abstractNumId w:val="4"/>
  </w:num>
  <w:num w:numId="5" w16cid:durableId="1272324310">
    <w:abstractNumId w:val="7"/>
  </w:num>
  <w:num w:numId="6" w16cid:durableId="1618680941">
    <w:abstractNumId w:val="3"/>
  </w:num>
  <w:num w:numId="7" w16cid:durableId="413363226">
    <w:abstractNumId w:val="2"/>
  </w:num>
  <w:num w:numId="8" w16cid:durableId="58021246">
    <w:abstractNumId w:val="1"/>
  </w:num>
  <w:num w:numId="9" w16cid:durableId="785124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98A"/>
    <w:rsid w:val="0015074B"/>
    <w:rsid w:val="001B4032"/>
    <w:rsid w:val="0029639D"/>
    <w:rsid w:val="00305D89"/>
    <w:rsid w:val="00326F90"/>
    <w:rsid w:val="004E2F26"/>
    <w:rsid w:val="006227D1"/>
    <w:rsid w:val="00AA1D8D"/>
    <w:rsid w:val="00B02F9C"/>
    <w:rsid w:val="00B47730"/>
    <w:rsid w:val="00C77EAB"/>
    <w:rsid w:val="00CB0664"/>
    <w:rsid w:val="00DA2C4A"/>
    <w:rsid w:val="00E60B6D"/>
    <w:rsid w:val="00EA7EDA"/>
    <w:rsid w:val="00EF5C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CC94B0"/>
  <w14:defaultImageDpi w14:val="300"/>
  <w15:docId w15:val="{9AC487D6-AFB8-463C-B818-9DFBA3DD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E2328"/>
      <w:sz w:val="19"/>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2304A"/>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26691"/>
      <w:sz w:val="23"/>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2304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2304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D687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4691</Words>
  <Characters>26228</Characters>
  <Application>Microsoft Office Word</Application>
  <DocSecurity>0</DocSecurity>
  <Lines>429</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Alexandra Morris</cp:lastModifiedBy>
  <cp:revision>5</cp:revision>
  <dcterms:created xsi:type="dcterms:W3CDTF">2026-09-04T10:54:00Z</dcterms:created>
  <dcterms:modified xsi:type="dcterms:W3CDTF">2026-09-23T00:09:00Z</dcterms:modified>
  <cp:category/>
</cp:coreProperties>
</file>